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4B29FE20" w:rsidR="00870AE6" w:rsidRPr="0088388F" w:rsidRDefault="00CC03EE" w:rsidP="00870AE6">
      <w:pPr>
        <w:pStyle w:val="3GPPHeader"/>
        <w:spacing w:after="60"/>
        <w:rPr>
          <w:sz w:val="32"/>
          <w:szCs w:val="32"/>
          <w:highlight w:val="yellow"/>
        </w:rPr>
      </w:pPr>
      <w:r w:rsidRPr="0088388F">
        <w:t>3GPP TSG RAN WG1 #10</w:t>
      </w:r>
      <w:r w:rsidR="009A3FD2" w:rsidRPr="0088388F">
        <w:t>7</w:t>
      </w:r>
      <w:r w:rsidR="00A2763A" w:rsidRPr="0088388F">
        <w:t>-e</w:t>
      </w:r>
      <w:r w:rsidR="00870AE6" w:rsidRPr="0088388F">
        <w:tab/>
      </w:r>
      <w:proofErr w:type="spellStart"/>
      <w:r w:rsidR="00870AE6" w:rsidRPr="0088388F">
        <w:rPr>
          <w:sz w:val="32"/>
          <w:szCs w:val="32"/>
        </w:rPr>
        <w:t>Tdoc</w:t>
      </w:r>
      <w:proofErr w:type="spellEnd"/>
      <w:r w:rsidR="00870AE6" w:rsidRPr="0088388F">
        <w:rPr>
          <w:sz w:val="32"/>
          <w:szCs w:val="32"/>
        </w:rPr>
        <w:t xml:space="preserve"> </w:t>
      </w:r>
      <w:r w:rsidR="0056500A" w:rsidRPr="0056500A">
        <w:rPr>
          <w:sz w:val="32"/>
          <w:szCs w:val="32"/>
        </w:rPr>
        <w:t>R1-2112152</w:t>
      </w:r>
    </w:p>
    <w:p w14:paraId="6B1DE8E5" w14:textId="0A0020B4" w:rsidR="00870AE6" w:rsidRPr="0088388F" w:rsidRDefault="00CC03EE" w:rsidP="00870AE6">
      <w:pPr>
        <w:pStyle w:val="3GPPHeader"/>
      </w:pPr>
      <w:r w:rsidRPr="0088388F">
        <w:t xml:space="preserve">e-Meeting, </w:t>
      </w:r>
      <w:r w:rsidR="00587AE6">
        <w:t>November</w:t>
      </w:r>
      <w:r w:rsidR="000B0FBA" w:rsidRPr="0088388F">
        <w:t xml:space="preserve"> 1</w:t>
      </w:r>
      <w:r w:rsidR="003D62E9" w:rsidRPr="0088388F">
        <w:t>1</w:t>
      </w:r>
      <w:r w:rsidR="000B0FBA" w:rsidRPr="0088388F">
        <w:t xml:space="preserve">th </w:t>
      </w:r>
      <w:r w:rsidRPr="0088388F">
        <w:t xml:space="preserve">– </w:t>
      </w:r>
      <w:r w:rsidR="00587AE6">
        <w:t>Novem</w:t>
      </w:r>
      <w:r w:rsidR="003D62E9" w:rsidRPr="0088388F">
        <w:t>ber</w:t>
      </w:r>
      <w:r w:rsidR="00B933B6" w:rsidRPr="0088388F">
        <w:t xml:space="preserve"> </w:t>
      </w:r>
      <w:r w:rsidR="003D62E9" w:rsidRPr="0088388F">
        <w:t>19</w:t>
      </w:r>
      <w:r w:rsidRPr="0088388F">
        <w:t>th, 202</w:t>
      </w:r>
      <w:r w:rsidR="00CA24EF" w:rsidRPr="0088388F">
        <w:t>1</w:t>
      </w:r>
    </w:p>
    <w:p w14:paraId="3C6869D1" w14:textId="74CF11D6" w:rsidR="00E90E49" w:rsidRPr="0088388F" w:rsidRDefault="00E90E49" w:rsidP="00832F73">
      <w:pPr>
        <w:pStyle w:val="3GPPHeader"/>
        <w:spacing w:after="0"/>
        <w:rPr>
          <w:sz w:val="22"/>
        </w:rPr>
      </w:pPr>
      <w:r w:rsidRPr="0088388F">
        <w:rPr>
          <w:sz w:val="22"/>
        </w:rPr>
        <w:t>Agenda Item:</w:t>
      </w:r>
      <w:r w:rsidRPr="0088388F">
        <w:rPr>
          <w:sz w:val="22"/>
        </w:rPr>
        <w:tab/>
      </w:r>
      <w:r w:rsidR="00AA3109" w:rsidRPr="0088388F">
        <w:rPr>
          <w:sz w:val="22"/>
        </w:rPr>
        <w:t>8</w:t>
      </w:r>
      <w:r w:rsidR="002C6C20" w:rsidRPr="0088388F">
        <w:rPr>
          <w:sz w:val="22"/>
        </w:rPr>
        <w:t>.</w:t>
      </w:r>
      <w:r w:rsidR="003D62E9" w:rsidRPr="0088388F">
        <w:rPr>
          <w:sz w:val="22"/>
        </w:rPr>
        <w:t>7</w:t>
      </w:r>
      <w:r w:rsidR="00940C3C" w:rsidRPr="0088388F">
        <w:rPr>
          <w:sz w:val="22"/>
        </w:rPr>
        <w:t>.</w:t>
      </w:r>
      <w:r w:rsidR="0095777C" w:rsidRPr="0088388F">
        <w:rPr>
          <w:sz w:val="22"/>
        </w:rPr>
        <w:t>2</w:t>
      </w:r>
    </w:p>
    <w:p w14:paraId="0CB055DD" w14:textId="77777777" w:rsidR="00E90E49" w:rsidRPr="0088388F" w:rsidRDefault="003D3C45" w:rsidP="00832F73">
      <w:pPr>
        <w:pStyle w:val="3GPPHeader"/>
        <w:spacing w:after="0"/>
        <w:rPr>
          <w:sz w:val="22"/>
        </w:rPr>
      </w:pPr>
      <w:r w:rsidRPr="0088388F">
        <w:rPr>
          <w:sz w:val="22"/>
        </w:rPr>
        <w:t>Source:</w:t>
      </w:r>
      <w:r w:rsidR="00E90E49" w:rsidRPr="0088388F">
        <w:rPr>
          <w:sz w:val="22"/>
        </w:rPr>
        <w:tab/>
      </w:r>
      <w:r w:rsidR="00F64C2B" w:rsidRPr="0088388F">
        <w:rPr>
          <w:sz w:val="22"/>
        </w:rPr>
        <w:t>Ericsson</w:t>
      </w:r>
    </w:p>
    <w:p w14:paraId="63DAB814" w14:textId="386CF05C" w:rsidR="00E90E49" w:rsidRPr="0088388F" w:rsidRDefault="003D3C45" w:rsidP="00832F73">
      <w:pPr>
        <w:pStyle w:val="3GPPHeader"/>
        <w:spacing w:after="0"/>
        <w:rPr>
          <w:sz w:val="22"/>
        </w:rPr>
      </w:pPr>
      <w:r w:rsidRPr="0088388F">
        <w:rPr>
          <w:sz w:val="22"/>
        </w:rPr>
        <w:t>Title:</w:t>
      </w:r>
      <w:r w:rsidR="00E90E49" w:rsidRPr="0088388F">
        <w:rPr>
          <w:sz w:val="22"/>
        </w:rPr>
        <w:tab/>
      </w:r>
      <w:r w:rsidR="0013501F" w:rsidRPr="0088388F">
        <w:rPr>
          <w:sz w:val="22"/>
        </w:rPr>
        <w:t xml:space="preserve">Design </w:t>
      </w:r>
      <w:r w:rsidR="00E278A3">
        <w:rPr>
          <w:sz w:val="22"/>
        </w:rPr>
        <w:t>for</w:t>
      </w:r>
      <w:r w:rsidR="0013501F" w:rsidRPr="0088388F">
        <w:rPr>
          <w:sz w:val="22"/>
        </w:rPr>
        <w:t xml:space="preserve"> power savings mechanisms</w:t>
      </w:r>
      <w:r w:rsidR="00E278A3">
        <w:rPr>
          <w:sz w:val="22"/>
        </w:rPr>
        <w:t xml:space="preserve"> in the active time</w:t>
      </w:r>
    </w:p>
    <w:p w14:paraId="58D4CB54" w14:textId="4FCE92CA" w:rsidR="00E90E49" w:rsidRPr="0088388F" w:rsidRDefault="00E90E49" w:rsidP="00832F73">
      <w:pPr>
        <w:pStyle w:val="3GPPHeader"/>
        <w:spacing w:after="0"/>
        <w:rPr>
          <w:sz w:val="22"/>
        </w:rPr>
      </w:pPr>
      <w:r w:rsidRPr="0088388F">
        <w:rPr>
          <w:sz w:val="22"/>
        </w:rPr>
        <w:t>Document for:</w:t>
      </w:r>
      <w:r w:rsidRPr="0088388F">
        <w:rPr>
          <w:sz w:val="22"/>
        </w:rPr>
        <w:tab/>
        <w:t>Discussion</w:t>
      </w:r>
      <w:r w:rsidR="007668F8" w:rsidRPr="0088388F">
        <w:rPr>
          <w:sz w:val="22"/>
        </w:rPr>
        <w:t xml:space="preserve"> and Decision</w:t>
      </w:r>
    </w:p>
    <w:p w14:paraId="2B13BC8C" w14:textId="77777777" w:rsidR="000916B4" w:rsidRPr="0000438C" w:rsidRDefault="00230D18" w:rsidP="000916B4">
      <w:pPr>
        <w:pStyle w:val="Heading1"/>
        <w:rPr>
          <w:lang w:val="en-US"/>
        </w:rPr>
      </w:pPr>
      <w:r w:rsidRPr="0000438C">
        <w:t>1</w:t>
      </w:r>
      <w:r w:rsidRPr="0000438C">
        <w:tab/>
      </w:r>
      <w:r w:rsidR="000916B4" w:rsidRPr="0000438C">
        <w:rPr>
          <w:lang w:val="en-US"/>
        </w:rPr>
        <w:tab/>
        <w:t>Introduction</w:t>
      </w:r>
    </w:p>
    <w:p w14:paraId="658385D8" w14:textId="5E58CD19" w:rsidR="00E54E1D" w:rsidRPr="00E0206E" w:rsidRDefault="00467B5A" w:rsidP="000479F4">
      <w:pPr>
        <w:pStyle w:val="BodyText"/>
        <w:jc w:val="left"/>
        <w:rPr>
          <w:rFonts w:asciiTheme="minorHAnsi" w:hAnsiTheme="minorHAnsi" w:cstheme="minorHAnsi"/>
        </w:rPr>
      </w:pPr>
      <w:r w:rsidRPr="00E0206E">
        <w:rPr>
          <w:rFonts w:asciiTheme="minorHAnsi" w:hAnsiTheme="minorHAnsi" w:cstheme="minorHAnsi"/>
        </w:rPr>
        <w:t>During RAN1 #106</w:t>
      </w:r>
      <w:r w:rsidR="0000438C" w:rsidRPr="00E0206E">
        <w:rPr>
          <w:rFonts w:asciiTheme="minorHAnsi" w:hAnsiTheme="minorHAnsi" w:cstheme="minorHAnsi"/>
        </w:rPr>
        <w:t>bis</w:t>
      </w:r>
      <w:r w:rsidRPr="00E0206E">
        <w:rPr>
          <w:rFonts w:asciiTheme="minorHAnsi" w:hAnsiTheme="minorHAnsi" w:cstheme="minorHAnsi"/>
        </w:rPr>
        <w:t>-e meeting,</w:t>
      </w:r>
      <w:r w:rsidR="0000438C" w:rsidRPr="00E0206E">
        <w:rPr>
          <w:rFonts w:asciiTheme="minorHAnsi" w:hAnsiTheme="minorHAnsi" w:cstheme="minorHAnsi"/>
        </w:rPr>
        <w:t xml:space="preserve"> behaviors that will be supported for PDCCH monitoring adaptation were agreed. In addition, several cases on how these behaviors can be configured were also agreed with some details FFS. Furthermore, several agreements were also achieved </w:t>
      </w:r>
      <w:proofErr w:type="gramStart"/>
      <w:r w:rsidR="0000438C" w:rsidRPr="00E0206E">
        <w:rPr>
          <w:rFonts w:asciiTheme="minorHAnsi" w:hAnsiTheme="minorHAnsi" w:cstheme="minorHAnsi"/>
        </w:rPr>
        <w:t>in the area of</w:t>
      </w:r>
      <w:proofErr w:type="gramEnd"/>
      <w:r w:rsidR="0000438C" w:rsidRPr="00E0206E">
        <w:rPr>
          <w:rFonts w:asciiTheme="minorHAnsi" w:hAnsiTheme="minorHAnsi" w:cstheme="minorHAnsi"/>
        </w:rPr>
        <w:t xml:space="preserve"> switching timer, and possible application delay.</w:t>
      </w:r>
      <w:r w:rsidR="00E0206E" w:rsidRPr="00E0206E">
        <w:rPr>
          <w:rFonts w:asciiTheme="minorHAnsi" w:hAnsiTheme="minorHAnsi" w:cstheme="minorHAnsi"/>
        </w:rPr>
        <w:t xml:space="preserve"> </w:t>
      </w:r>
      <w:r w:rsidR="00AA6BAC" w:rsidRPr="00E0206E">
        <w:rPr>
          <w:rFonts w:asciiTheme="minorHAnsi" w:hAnsiTheme="minorHAnsi" w:cstheme="minorHAnsi"/>
        </w:rPr>
        <w:t>In this paper, a more detail</w:t>
      </w:r>
      <w:r w:rsidR="006A5A32" w:rsidRPr="00E0206E">
        <w:rPr>
          <w:rFonts w:asciiTheme="minorHAnsi" w:hAnsiTheme="minorHAnsi" w:cstheme="minorHAnsi"/>
        </w:rPr>
        <w:t>ed</w:t>
      </w:r>
      <w:r w:rsidR="00AA6BAC" w:rsidRPr="00E0206E">
        <w:rPr>
          <w:rFonts w:asciiTheme="minorHAnsi" w:hAnsiTheme="minorHAnsi" w:cstheme="minorHAnsi"/>
        </w:rPr>
        <w:t xml:space="preserve"> design for PDCCH monitoring adaptation is given</w:t>
      </w:r>
      <w:r w:rsidR="00105392" w:rsidRPr="00E0206E">
        <w:rPr>
          <w:rFonts w:asciiTheme="minorHAnsi" w:hAnsiTheme="minorHAnsi" w:cstheme="minorHAnsi"/>
        </w:rPr>
        <w:t xml:space="preserve">, </w:t>
      </w:r>
      <w:r w:rsidR="0000438C" w:rsidRPr="00E0206E">
        <w:rPr>
          <w:rFonts w:asciiTheme="minorHAnsi" w:hAnsiTheme="minorHAnsi" w:cstheme="minorHAnsi"/>
        </w:rPr>
        <w:t>i.e., to address the FFS from the previous meeting.</w:t>
      </w:r>
      <w:r w:rsidR="00E54E1D">
        <w:rPr>
          <w:rFonts w:asciiTheme="minorHAnsi" w:hAnsiTheme="minorHAnsi" w:cstheme="minorHAnsi"/>
        </w:rPr>
        <w:tab/>
      </w:r>
    </w:p>
    <w:p w14:paraId="13AE42CD" w14:textId="70503378" w:rsidR="000916B4" w:rsidRPr="00F10B80" w:rsidRDefault="000916B4" w:rsidP="00DC12EE">
      <w:pPr>
        <w:pStyle w:val="Heading1"/>
        <w:rPr>
          <w:lang w:val="en-US"/>
        </w:rPr>
      </w:pPr>
      <w:bookmarkStart w:id="0" w:name="_Ref178064866"/>
      <w:r w:rsidRPr="00F10B80">
        <w:rPr>
          <w:lang w:val="en-US"/>
        </w:rPr>
        <w:t>2</w:t>
      </w:r>
      <w:r w:rsidRPr="00F10B80">
        <w:rPr>
          <w:lang w:val="en-US"/>
        </w:rPr>
        <w:tab/>
      </w:r>
      <w:bookmarkEnd w:id="0"/>
      <w:r w:rsidR="004074C1" w:rsidRPr="00F10B80">
        <w:rPr>
          <w:lang w:val="en-US"/>
        </w:rPr>
        <w:t>Discussion</w:t>
      </w:r>
      <w:bookmarkStart w:id="1" w:name="_Toc5022906"/>
      <w:bookmarkEnd w:id="1"/>
    </w:p>
    <w:p w14:paraId="4FD37DED" w14:textId="2AB49BF1" w:rsidR="00DE79A0" w:rsidRPr="00F10B80" w:rsidRDefault="00DE79A0" w:rsidP="00DE79A0">
      <w:pPr>
        <w:pStyle w:val="Heading2"/>
      </w:pPr>
      <w:r w:rsidRPr="00F10B80">
        <w:t>2.1</w:t>
      </w:r>
      <w:r w:rsidRPr="00F10B80">
        <w:tab/>
      </w:r>
      <w:r w:rsidR="00AD0E15" w:rsidRPr="00F10B80">
        <w:t>Design of PDCCH monitoring adaptation feature</w:t>
      </w:r>
    </w:p>
    <w:p w14:paraId="383CA952" w14:textId="5858DA69" w:rsidR="00283A38" w:rsidRDefault="00283A38" w:rsidP="00283A38">
      <w:pPr>
        <w:pStyle w:val="Heading3"/>
      </w:pPr>
      <w:r w:rsidRPr="00F10B80">
        <w:t>2.1.1</w:t>
      </w:r>
      <w:r w:rsidRPr="00F10B80">
        <w:tab/>
      </w:r>
      <w:r w:rsidR="00553EB9">
        <w:t>Basic design</w:t>
      </w:r>
    </w:p>
    <w:p w14:paraId="63BFD9F7" w14:textId="1CF55721" w:rsidR="00553EB9" w:rsidRDefault="00553EB9" w:rsidP="00553EB9">
      <w:pPr>
        <w:rPr>
          <w:b/>
          <w:bCs/>
          <w:u w:val="single"/>
          <w:lang w:val="en-GB" w:eastAsia="ja-JP"/>
        </w:rPr>
      </w:pPr>
      <w:r w:rsidRPr="00553EB9">
        <w:rPr>
          <w:b/>
          <w:bCs/>
          <w:u w:val="single"/>
          <w:lang w:val="en-GB" w:eastAsia="ja-JP"/>
        </w:rPr>
        <w:t>Design for PDCCH-skipping only with 2 bits in the DCI</w:t>
      </w:r>
    </w:p>
    <w:p w14:paraId="6C173305" w14:textId="510D4A77" w:rsidR="00115D25" w:rsidRDefault="001848C3" w:rsidP="00553EB9">
      <w:pPr>
        <w:rPr>
          <w:lang w:val="en-GB" w:eastAsia="ja-JP"/>
        </w:rPr>
      </w:pPr>
      <w:r>
        <w:rPr>
          <w:lang w:val="en-GB" w:eastAsia="ja-JP"/>
        </w:rPr>
        <w:t xml:space="preserve">In the previous meeting, multiple skipping durations, </w:t>
      </w:r>
      <w:r w:rsidRPr="001848C3">
        <w:rPr>
          <w:i/>
          <w:iCs/>
          <w:lang w:val="en-GB" w:eastAsia="ja-JP"/>
        </w:rPr>
        <w:t>M</w:t>
      </w:r>
      <w:r>
        <w:rPr>
          <w:lang w:val="en-GB" w:eastAsia="ja-JP"/>
        </w:rPr>
        <w:t xml:space="preserve">, are supported for Rel. 17 PDCCH monitoring adaptation, at least for Case 1, i.e., PDCCH-skipping only case. The remaining question is whether to support </w:t>
      </w:r>
      <w:r>
        <w:rPr>
          <w:i/>
          <w:iCs/>
          <w:lang w:val="en-GB" w:eastAsia="ja-JP"/>
        </w:rPr>
        <w:t>M</w:t>
      </w:r>
      <w:r>
        <w:rPr>
          <w:lang w:val="en-GB" w:eastAsia="ja-JP"/>
        </w:rPr>
        <w:t xml:space="preserve"> = 2 or </w:t>
      </w:r>
      <w:r>
        <w:rPr>
          <w:i/>
          <w:iCs/>
          <w:lang w:val="en-GB" w:eastAsia="ja-JP"/>
        </w:rPr>
        <w:t>M</w:t>
      </w:r>
      <w:r>
        <w:rPr>
          <w:lang w:val="en-GB" w:eastAsia="ja-JP"/>
        </w:rPr>
        <w:t xml:space="preserve"> = </w:t>
      </w:r>
      <w:r w:rsidR="00820E0A">
        <w:rPr>
          <w:lang w:val="en-GB" w:eastAsia="ja-JP"/>
        </w:rPr>
        <w:t>3</w:t>
      </w:r>
      <w:r>
        <w:rPr>
          <w:lang w:val="en-GB" w:eastAsia="ja-JP"/>
        </w:rPr>
        <w:t>.</w:t>
      </w:r>
      <w:r w:rsidR="00115D25">
        <w:rPr>
          <w:lang w:val="en-GB" w:eastAsia="ja-JP"/>
        </w:rPr>
        <w:t xml:space="preserve"> </w:t>
      </w:r>
    </w:p>
    <w:p w14:paraId="05EE969E" w14:textId="031961D7" w:rsidR="00115D25" w:rsidRDefault="00115D25" w:rsidP="00553EB9">
      <w:pPr>
        <w:rPr>
          <w:lang w:val="en-GB" w:eastAsia="ja-JP"/>
        </w:rPr>
      </w:pPr>
      <w:r>
        <w:rPr>
          <w:lang w:val="en-GB" w:eastAsia="ja-JP"/>
        </w:rPr>
        <w:t>In PDCCH-skipping, the first key point is to have no-skipping to be represented by one of the codepoint. This is already agreed, i.e., by having codepoint ‘00’ to represent behaviour 1 (no-skipping). As we have 2 bits in for PDCCH-skipping indication for Case 1, it is intuitive to have the remaining codepoints to represent behaviour 1A (to skip the PDCCH monitoring) with 3 different durations. Note that this support is the maximum number of configured values, i.e., the number of skipping durations can be configurable to the NW (e.g., whether to configure 2 or 3 skipping durations).</w:t>
      </w:r>
      <w:r w:rsidR="008654F4">
        <w:rPr>
          <w:lang w:val="en-GB" w:eastAsia="ja-JP"/>
        </w:rPr>
        <w:t xml:space="preserve"> </w:t>
      </w:r>
      <w:r w:rsidR="00657389" w:rsidRPr="00657389">
        <w:rPr>
          <w:lang w:val="en-GB" w:eastAsia="ja-JP"/>
        </w:rPr>
        <w:t xml:space="preserve">Having up to three skipping durations can be useful </w:t>
      </w:r>
      <w:proofErr w:type="gramStart"/>
      <w:r w:rsidR="00657389" w:rsidRPr="00657389">
        <w:rPr>
          <w:lang w:val="en-GB" w:eastAsia="ja-JP"/>
        </w:rPr>
        <w:t>e.g.</w:t>
      </w:r>
      <w:proofErr w:type="gramEnd"/>
      <w:r w:rsidR="00657389" w:rsidRPr="00657389">
        <w:rPr>
          <w:lang w:val="en-GB" w:eastAsia="ja-JP"/>
        </w:rPr>
        <w:t xml:space="preserve"> to match multi-stream traffic patterns with known periodicities</w:t>
      </w:r>
      <w:r w:rsidR="00657389">
        <w:rPr>
          <w:lang w:val="en-GB" w:eastAsia="ja-JP"/>
        </w:rPr>
        <w:t>.</w:t>
      </w:r>
    </w:p>
    <w:p w14:paraId="1E301419" w14:textId="1D4DFC06" w:rsidR="00115D25" w:rsidRDefault="00115D25" w:rsidP="006B21BF">
      <w:pPr>
        <w:spacing w:after="0"/>
        <w:rPr>
          <w:lang w:val="en-GB" w:eastAsia="ja-JP"/>
        </w:rPr>
      </w:pPr>
      <w:r>
        <w:rPr>
          <w:lang w:val="en-GB" w:eastAsia="ja-JP"/>
        </w:rPr>
        <w:t xml:space="preserve">Considering the above, the following is proposed </w:t>
      </w:r>
      <w:r w:rsidR="00AF41EA">
        <w:rPr>
          <w:lang w:val="en-GB" w:eastAsia="ja-JP"/>
        </w:rPr>
        <w:t>for the bit mapping for Case 1.</w:t>
      </w:r>
    </w:p>
    <w:p w14:paraId="53CA3936" w14:textId="02D00946" w:rsidR="006B21BF" w:rsidRDefault="006B21BF" w:rsidP="006B21BF">
      <w:pPr>
        <w:pStyle w:val="ListParagraph"/>
        <w:numPr>
          <w:ilvl w:val="0"/>
          <w:numId w:val="40"/>
        </w:numPr>
        <w:rPr>
          <w:lang w:val="en-GB" w:eastAsia="ja-JP"/>
        </w:rPr>
      </w:pPr>
      <w:r>
        <w:rPr>
          <w:lang w:val="en-GB" w:eastAsia="ja-JP"/>
        </w:rPr>
        <w:t>00: Behaviour 1</w:t>
      </w:r>
    </w:p>
    <w:p w14:paraId="02007157" w14:textId="29F36B51" w:rsidR="006B21BF" w:rsidRDefault="006B21BF" w:rsidP="006B21BF">
      <w:pPr>
        <w:pStyle w:val="ListParagraph"/>
        <w:numPr>
          <w:ilvl w:val="0"/>
          <w:numId w:val="40"/>
        </w:numPr>
        <w:rPr>
          <w:lang w:val="en-GB" w:eastAsia="ja-JP"/>
        </w:rPr>
      </w:pPr>
      <w:r>
        <w:rPr>
          <w:lang w:val="en-GB" w:eastAsia="ja-JP"/>
        </w:rPr>
        <w:t>01: Behaviour 1A with skipping duration T1</w:t>
      </w:r>
    </w:p>
    <w:p w14:paraId="20CED14C" w14:textId="66D0C8B6" w:rsidR="006B21BF" w:rsidRPr="006B21BF" w:rsidRDefault="006B21BF" w:rsidP="006B21BF">
      <w:pPr>
        <w:pStyle w:val="ListParagraph"/>
        <w:numPr>
          <w:ilvl w:val="0"/>
          <w:numId w:val="40"/>
        </w:numPr>
        <w:rPr>
          <w:lang w:val="en-GB" w:eastAsia="ja-JP"/>
        </w:rPr>
      </w:pPr>
      <w:r>
        <w:rPr>
          <w:lang w:val="en-GB" w:eastAsia="ja-JP"/>
        </w:rPr>
        <w:t>10: Behaviour 1A with skipping duration T2</w:t>
      </w:r>
    </w:p>
    <w:p w14:paraId="7A68C808" w14:textId="22E2B3D8" w:rsidR="006B21BF" w:rsidRPr="00296421" w:rsidRDefault="006B21BF" w:rsidP="003D6DDD">
      <w:pPr>
        <w:pStyle w:val="ListParagraph"/>
        <w:numPr>
          <w:ilvl w:val="0"/>
          <w:numId w:val="40"/>
        </w:numPr>
        <w:spacing w:after="240"/>
        <w:rPr>
          <w:lang w:val="en-GB" w:eastAsia="ja-JP"/>
        </w:rPr>
      </w:pPr>
      <w:r>
        <w:rPr>
          <w:lang w:val="en-GB" w:eastAsia="ja-JP"/>
        </w:rPr>
        <w:t>11: Behaviour 1A with skipping duration T3 (if configured)</w:t>
      </w:r>
    </w:p>
    <w:p w14:paraId="5BF42967" w14:textId="521435A7" w:rsidR="003D6DDD" w:rsidRPr="00296421" w:rsidRDefault="00BA5C81" w:rsidP="00BA5C81">
      <w:pPr>
        <w:pStyle w:val="Proposal"/>
        <w:numPr>
          <w:ilvl w:val="0"/>
          <w:numId w:val="2"/>
        </w:numPr>
        <w:tabs>
          <w:tab w:val="clear" w:pos="1304"/>
        </w:tabs>
        <w:ind w:left="1701" w:hanging="1701"/>
        <w:jc w:val="left"/>
        <w:rPr>
          <w:rFonts w:asciiTheme="minorHAnsi" w:hAnsiTheme="minorHAnsi" w:cstheme="minorHAnsi"/>
        </w:rPr>
      </w:pPr>
      <w:bookmarkStart w:id="2" w:name="_Toc87041586"/>
      <w:r w:rsidRPr="00296421">
        <w:rPr>
          <w:rFonts w:asciiTheme="minorHAnsi" w:hAnsiTheme="minorHAnsi" w:cstheme="minorHAnsi"/>
        </w:rPr>
        <w:t xml:space="preserve">Support </w:t>
      </w:r>
      <w:r w:rsidRPr="00296421">
        <w:rPr>
          <w:rFonts w:asciiTheme="minorHAnsi" w:hAnsiTheme="minorHAnsi" w:cstheme="minorHAnsi"/>
          <w:i/>
          <w:iCs/>
        </w:rPr>
        <w:t>M</w:t>
      </w:r>
      <w:r w:rsidRPr="00296421">
        <w:rPr>
          <w:rFonts w:asciiTheme="minorHAnsi" w:hAnsiTheme="minorHAnsi" w:cstheme="minorHAnsi"/>
        </w:rPr>
        <w:t xml:space="preserve"> = 3 for PDCCH-skipping with 2 bits indication.</w:t>
      </w:r>
      <w:bookmarkEnd w:id="2"/>
    </w:p>
    <w:p w14:paraId="1CC647EA" w14:textId="77777777" w:rsidR="007729EB" w:rsidRDefault="007729EB" w:rsidP="002D11C5">
      <w:pPr>
        <w:rPr>
          <w:lang w:eastAsia="ja-JP"/>
        </w:rPr>
      </w:pPr>
    </w:p>
    <w:p w14:paraId="217BD03D" w14:textId="388A4ACE" w:rsidR="00E63AEF" w:rsidRDefault="00E63AEF" w:rsidP="002D11C5">
      <w:pPr>
        <w:rPr>
          <w:lang w:eastAsia="ja-JP"/>
        </w:rPr>
      </w:pPr>
      <w:r w:rsidRPr="00553EB9">
        <w:rPr>
          <w:b/>
          <w:bCs/>
          <w:u w:val="single"/>
          <w:lang w:val="en-GB" w:eastAsia="ja-JP"/>
        </w:rPr>
        <w:t xml:space="preserve">Design for </w:t>
      </w:r>
      <w:r>
        <w:rPr>
          <w:b/>
          <w:bCs/>
          <w:u w:val="single"/>
          <w:lang w:val="en-GB" w:eastAsia="ja-JP"/>
        </w:rPr>
        <w:t>SSSG-switching</w:t>
      </w:r>
      <w:r w:rsidRPr="00553EB9">
        <w:rPr>
          <w:b/>
          <w:bCs/>
          <w:u w:val="single"/>
          <w:lang w:val="en-GB" w:eastAsia="ja-JP"/>
        </w:rPr>
        <w:t xml:space="preserve"> with </w:t>
      </w:r>
      <w:r w:rsidR="004B1EE7">
        <w:rPr>
          <w:b/>
          <w:bCs/>
          <w:u w:val="single"/>
          <w:lang w:val="en-GB" w:eastAsia="ja-JP"/>
        </w:rPr>
        <w:t>PDCCH-skipping</w:t>
      </w:r>
    </w:p>
    <w:p w14:paraId="21D68E9A" w14:textId="0B5C5A27" w:rsidR="00A661CA" w:rsidRDefault="00167508" w:rsidP="002D11C5">
      <w:pPr>
        <w:rPr>
          <w:lang w:val="en-GB" w:eastAsia="ja-JP"/>
        </w:rPr>
      </w:pPr>
      <w:r>
        <w:rPr>
          <w:lang w:eastAsia="ja-JP"/>
        </w:rPr>
        <w:lastRenderedPageBreak/>
        <w:t>In RAN1 #106bis, several alternatives are still considered for the case of 2 SSSGs are configured with PDCCH-skipping</w:t>
      </w:r>
      <w:r w:rsidR="00A01588">
        <w:rPr>
          <w:lang w:val="en-GB" w:eastAsia="ja-JP"/>
        </w:rPr>
        <w:t>.</w:t>
      </w:r>
      <w:r w:rsidR="00853A32">
        <w:rPr>
          <w:lang w:val="en-GB" w:eastAsia="ja-JP"/>
        </w:rPr>
        <w:t xml:space="preserve"> In designing the feature, it will be beneficial if the design is kept simple, NW configurable, and optimally make the use of the available resources</w:t>
      </w:r>
      <w:r w:rsidR="00BD1198">
        <w:rPr>
          <w:lang w:val="en-GB" w:eastAsia="ja-JP"/>
        </w:rPr>
        <w:t>.</w:t>
      </w:r>
    </w:p>
    <w:p w14:paraId="181BB8B3" w14:textId="1483F876" w:rsidR="00BD1198" w:rsidRDefault="00BD1198" w:rsidP="002D11C5">
      <w:pPr>
        <w:rPr>
          <w:lang w:val="en-GB" w:eastAsia="ja-JP"/>
        </w:rPr>
      </w:pPr>
      <w:r>
        <w:rPr>
          <w:lang w:val="en-GB" w:eastAsia="ja-JP"/>
        </w:rPr>
        <w:t>To make the design simple, a simultaneous indication of skipping and switching should be avoided. This will be beneficial as PDCCH-skipping and SSSG-switching</w:t>
      </w:r>
      <w:r w:rsidR="00E56D48">
        <w:rPr>
          <w:lang w:val="en-GB" w:eastAsia="ja-JP"/>
        </w:rPr>
        <w:t xml:space="preserve"> may</w:t>
      </w:r>
      <w:r>
        <w:rPr>
          <w:lang w:val="en-GB" w:eastAsia="ja-JP"/>
        </w:rPr>
        <w:t xml:space="preserve"> entail different application delay. Thus, codepoint referring to skipping for a duration (i.e., behaviour 1A) should happen at the same SSSG</w:t>
      </w:r>
      <w:r w:rsidR="00AB7471">
        <w:rPr>
          <w:lang w:val="en-GB" w:eastAsia="ja-JP"/>
        </w:rPr>
        <w:t xml:space="preserve"> by which the skipping indication is received.</w:t>
      </w:r>
    </w:p>
    <w:p w14:paraId="2000FC49" w14:textId="778CB619" w:rsidR="00AB7471" w:rsidRDefault="00AB7471" w:rsidP="002D11C5">
      <w:pPr>
        <w:rPr>
          <w:lang w:val="en-GB" w:eastAsia="ja-JP"/>
        </w:rPr>
      </w:pPr>
      <w:r>
        <w:rPr>
          <w:lang w:val="en-GB" w:eastAsia="ja-JP"/>
        </w:rPr>
        <w:t>In addition, to optimize the usage of the codepoint, 2 skipping durations can be supported. Note that, the number of skipping durations configured by the UE should be configurable to the NW, i.e., the NW can configure the UE with either 1 skipping duration or 2 skipping durations.</w:t>
      </w:r>
    </w:p>
    <w:p w14:paraId="02411950" w14:textId="107172F7" w:rsidR="00BD1198" w:rsidRPr="00A661CA" w:rsidRDefault="00AA309F" w:rsidP="002D11C5">
      <w:pPr>
        <w:rPr>
          <w:lang w:val="en-GB" w:eastAsia="ja-JP"/>
        </w:rPr>
      </w:pPr>
      <w:r>
        <w:rPr>
          <w:lang w:val="en-GB" w:eastAsia="ja-JP"/>
        </w:rPr>
        <w:t>Considering the above, the following is supported for Case 4 (SSSG-switching with PDCCH-skipping).</w:t>
      </w:r>
    </w:p>
    <w:p w14:paraId="09A33271" w14:textId="0F1BF7F7" w:rsidR="00A01588" w:rsidRPr="00381123" w:rsidRDefault="000A3B25" w:rsidP="00A01588">
      <w:pPr>
        <w:pStyle w:val="Proposal"/>
        <w:numPr>
          <w:ilvl w:val="0"/>
          <w:numId w:val="2"/>
        </w:numPr>
        <w:tabs>
          <w:tab w:val="clear" w:pos="1304"/>
        </w:tabs>
        <w:ind w:left="1701" w:hanging="1701"/>
        <w:jc w:val="left"/>
        <w:rPr>
          <w:rFonts w:asciiTheme="minorHAnsi" w:hAnsiTheme="minorHAnsi" w:cstheme="minorHAnsi"/>
        </w:rPr>
      </w:pPr>
      <w:bookmarkStart w:id="3" w:name="_Toc87041587"/>
      <w:r w:rsidRPr="00381123">
        <w:rPr>
          <w:rFonts w:asciiTheme="minorHAnsi" w:hAnsiTheme="minorHAnsi" w:cstheme="minorHAnsi"/>
        </w:rPr>
        <w:t>The following codepoints are used for Case 4 (2 SSSGs with PDCCH-skipping).</w:t>
      </w:r>
      <w:bookmarkEnd w:id="3"/>
    </w:p>
    <w:p w14:paraId="2B92192D" w14:textId="54E8BAB1" w:rsidR="008654F4" w:rsidRPr="00381123" w:rsidRDefault="008654F4" w:rsidP="008654F4">
      <w:pPr>
        <w:pStyle w:val="Proposal"/>
        <w:numPr>
          <w:ilvl w:val="1"/>
          <w:numId w:val="2"/>
        </w:numPr>
        <w:rPr>
          <w:rFonts w:asciiTheme="minorHAnsi" w:hAnsiTheme="minorHAnsi" w:cstheme="minorHAnsi"/>
        </w:rPr>
      </w:pPr>
      <w:bookmarkStart w:id="4" w:name="_Toc87041588"/>
      <w:r>
        <w:rPr>
          <w:rFonts w:asciiTheme="minorHAnsi" w:hAnsiTheme="minorHAnsi" w:cstheme="minorHAnsi"/>
        </w:rPr>
        <w:t>0</w:t>
      </w:r>
      <w:r w:rsidRPr="00381123">
        <w:rPr>
          <w:rFonts w:asciiTheme="minorHAnsi" w:hAnsiTheme="minorHAnsi" w:cstheme="minorHAnsi"/>
        </w:rPr>
        <w:t xml:space="preserve">0: </w:t>
      </w:r>
      <w:proofErr w:type="spellStart"/>
      <w:r w:rsidRPr="00381123">
        <w:rPr>
          <w:rFonts w:asciiTheme="minorHAnsi" w:hAnsiTheme="minorHAnsi" w:cstheme="minorHAnsi"/>
        </w:rPr>
        <w:t>Behaviour</w:t>
      </w:r>
      <w:proofErr w:type="spellEnd"/>
      <w:r w:rsidRPr="00381123">
        <w:rPr>
          <w:rFonts w:asciiTheme="minorHAnsi" w:hAnsiTheme="minorHAnsi" w:cstheme="minorHAnsi"/>
        </w:rPr>
        <w:t xml:space="preserve"> 1A for </w:t>
      </w:r>
      <w:r>
        <w:rPr>
          <w:rFonts w:asciiTheme="minorHAnsi" w:hAnsiTheme="minorHAnsi" w:cstheme="minorHAnsi"/>
        </w:rPr>
        <w:t xml:space="preserve">skipping </w:t>
      </w:r>
      <w:r w:rsidRPr="00381123">
        <w:rPr>
          <w:rFonts w:asciiTheme="minorHAnsi" w:hAnsiTheme="minorHAnsi" w:cstheme="minorHAnsi"/>
        </w:rPr>
        <w:t>duration T1, same SSSG</w:t>
      </w:r>
      <w:bookmarkEnd w:id="4"/>
    </w:p>
    <w:p w14:paraId="1EDC913E" w14:textId="00665B01" w:rsidR="008654F4" w:rsidRPr="00381123" w:rsidRDefault="008654F4" w:rsidP="008654F4">
      <w:pPr>
        <w:pStyle w:val="Proposal"/>
        <w:numPr>
          <w:ilvl w:val="1"/>
          <w:numId w:val="2"/>
        </w:numPr>
        <w:rPr>
          <w:rFonts w:asciiTheme="minorHAnsi" w:hAnsiTheme="minorHAnsi" w:cstheme="minorHAnsi"/>
        </w:rPr>
      </w:pPr>
      <w:bookmarkStart w:id="5" w:name="_Toc87041589"/>
      <w:r>
        <w:rPr>
          <w:rFonts w:asciiTheme="minorHAnsi" w:hAnsiTheme="minorHAnsi" w:cstheme="minorHAnsi"/>
        </w:rPr>
        <w:t>0</w:t>
      </w:r>
      <w:r w:rsidRPr="00381123">
        <w:rPr>
          <w:rFonts w:asciiTheme="minorHAnsi" w:hAnsiTheme="minorHAnsi" w:cstheme="minorHAnsi"/>
        </w:rPr>
        <w:t xml:space="preserve">1: </w:t>
      </w:r>
      <w:proofErr w:type="spellStart"/>
      <w:r w:rsidRPr="00381123">
        <w:rPr>
          <w:rFonts w:asciiTheme="minorHAnsi" w:hAnsiTheme="minorHAnsi" w:cstheme="minorHAnsi"/>
        </w:rPr>
        <w:t>Behaviour</w:t>
      </w:r>
      <w:proofErr w:type="spellEnd"/>
      <w:r w:rsidRPr="00381123">
        <w:rPr>
          <w:rFonts w:asciiTheme="minorHAnsi" w:hAnsiTheme="minorHAnsi" w:cstheme="minorHAnsi"/>
        </w:rPr>
        <w:t xml:space="preserve"> 1A for </w:t>
      </w:r>
      <w:r>
        <w:rPr>
          <w:rFonts w:asciiTheme="minorHAnsi" w:hAnsiTheme="minorHAnsi" w:cstheme="minorHAnsi"/>
        </w:rPr>
        <w:t xml:space="preserve">skipping </w:t>
      </w:r>
      <w:r w:rsidRPr="00381123">
        <w:rPr>
          <w:rFonts w:asciiTheme="minorHAnsi" w:hAnsiTheme="minorHAnsi" w:cstheme="minorHAnsi"/>
        </w:rPr>
        <w:t>duration T2, same SSSG (if T2 is configured)</w:t>
      </w:r>
      <w:bookmarkEnd w:id="5"/>
    </w:p>
    <w:p w14:paraId="6D909420" w14:textId="1ACDA249" w:rsidR="00870EDE" w:rsidRPr="00381123" w:rsidRDefault="008654F4" w:rsidP="00870EDE">
      <w:pPr>
        <w:pStyle w:val="Proposal"/>
        <w:numPr>
          <w:ilvl w:val="1"/>
          <w:numId w:val="2"/>
        </w:numPr>
        <w:rPr>
          <w:rFonts w:asciiTheme="minorHAnsi" w:hAnsiTheme="minorHAnsi" w:cstheme="minorHAnsi"/>
        </w:rPr>
      </w:pPr>
      <w:bookmarkStart w:id="6" w:name="_Toc87041590"/>
      <w:r>
        <w:rPr>
          <w:rFonts w:asciiTheme="minorHAnsi" w:hAnsiTheme="minorHAnsi" w:cstheme="minorHAnsi"/>
        </w:rPr>
        <w:t>1</w:t>
      </w:r>
      <w:r w:rsidRPr="00381123">
        <w:rPr>
          <w:rFonts w:asciiTheme="minorHAnsi" w:hAnsiTheme="minorHAnsi" w:cstheme="minorHAnsi"/>
        </w:rPr>
        <w:t>0</w:t>
      </w:r>
      <w:r w:rsidR="00870EDE" w:rsidRPr="00381123">
        <w:rPr>
          <w:rFonts w:asciiTheme="minorHAnsi" w:hAnsiTheme="minorHAnsi" w:cstheme="minorHAnsi"/>
        </w:rPr>
        <w:t xml:space="preserve">: </w:t>
      </w:r>
      <w:proofErr w:type="spellStart"/>
      <w:r w:rsidR="00870EDE" w:rsidRPr="00381123">
        <w:rPr>
          <w:rFonts w:asciiTheme="minorHAnsi" w:hAnsiTheme="minorHAnsi" w:cstheme="minorHAnsi"/>
        </w:rPr>
        <w:t>Behaviour</w:t>
      </w:r>
      <w:proofErr w:type="spellEnd"/>
      <w:r w:rsidR="00870EDE" w:rsidRPr="00381123">
        <w:rPr>
          <w:rFonts w:asciiTheme="minorHAnsi" w:hAnsiTheme="minorHAnsi" w:cstheme="minorHAnsi"/>
        </w:rPr>
        <w:t xml:space="preserve"> 2 and no skipping</w:t>
      </w:r>
      <w:bookmarkEnd w:id="6"/>
    </w:p>
    <w:p w14:paraId="59E91C47" w14:textId="564C86C5" w:rsidR="00381123" w:rsidRPr="00381123" w:rsidRDefault="008654F4" w:rsidP="00A01588">
      <w:pPr>
        <w:pStyle w:val="Proposal"/>
        <w:numPr>
          <w:ilvl w:val="1"/>
          <w:numId w:val="2"/>
        </w:numPr>
        <w:rPr>
          <w:rFonts w:asciiTheme="minorHAnsi" w:hAnsiTheme="minorHAnsi" w:cstheme="minorHAnsi"/>
        </w:rPr>
      </w:pPr>
      <w:bookmarkStart w:id="7" w:name="_Toc87041591"/>
      <w:r>
        <w:rPr>
          <w:rFonts w:asciiTheme="minorHAnsi" w:hAnsiTheme="minorHAnsi" w:cstheme="minorHAnsi"/>
        </w:rPr>
        <w:t>1</w:t>
      </w:r>
      <w:r w:rsidRPr="00381123">
        <w:rPr>
          <w:rFonts w:asciiTheme="minorHAnsi" w:hAnsiTheme="minorHAnsi" w:cstheme="minorHAnsi"/>
        </w:rPr>
        <w:t>1</w:t>
      </w:r>
      <w:r w:rsidR="00A01588" w:rsidRPr="00381123">
        <w:rPr>
          <w:rFonts w:asciiTheme="minorHAnsi" w:hAnsiTheme="minorHAnsi" w:cstheme="minorHAnsi"/>
        </w:rPr>
        <w:t xml:space="preserve">: </w:t>
      </w:r>
      <w:proofErr w:type="spellStart"/>
      <w:r w:rsidR="00381123" w:rsidRPr="00381123">
        <w:rPr>
          <w:rFonts w:asciiTheme="minorHAnsi" w:hAnsiTheme="minorHAnsi" w:cstheme="minorHAnsi"/>
        </w:rPr>
        <w:t>Behaviour</w:t>
      </w:r>
      <w:proofErr w:type="spellEnd"/>
      <w:r w:rsidR="00381123" w:rsidRPr="00381123">
        <w:rPr>
          <w:rFonts w:asciiTheme="minorHAnsi" w:hAnsiTheme="minorHAnsi" w:cstheme="minorHAnsi"/>
        </w:rPr>
        <w:t xml:space="preserve"> 2A and no skipping</w:t>
      </w:r>
      <w:bookmarkEnd w:id="7"/>
    </w:p>
    <w:p w14:paraId="34E0CE2A" w14:textId="77777777" w:rsidR="006711C8" w:rsidRPr="00B81B2C" w:rsidRDefault="006711C8" w:rsidP="006711C8">
      <w:pPr>
        <w:rPr>
          <w:color w:val="A6A6A6" w:themeColor="background1" w:themeShade="A6"/>
          <w:lang w:eastAsia="ja-JP"/>
        </w:rPr>
      </w:pPr>
    </w:p>
    <w:p w14:paraId="638786C1" w14:textId="26616B6A" w:rsidR="005F3D92" w:rsidRPr="00F10B80" w:rsidRDefault="0009476E" w:rsidP="00C9632D">
      <w:pPr>
        <w:pStyle w:val="Heading3"/>
      </w:pPr>
      <w:r w:rsidRPr="00F10B80">
        <w:t>2.1.</w:t>
      </w:r>
      <w:r w:rsidR="003B2D7F" w:rsidRPr="00F10B80">
        <w:t>2</w:t>
      </w:r>
      <w:r w:rsidRPr="00F10B80">
        <w:tab/>
        <w:t>PDCCH</w:t>
      </w:r>
      <w:r w:rsidR="00ED2ED2" w:rsidRPr="00F10B80">
        <w:t xml:space="preserve"> monitoring adaptation</w:t>
      </w:r>
      <w:r w:rsidRPr="00F10B80">
        <w:t xml:space="preserve"> configuration</w:t>
      </w:r>
      <w:r w:rsidR="00ED2ED2" w:rsidRPr="00F10B80">
        <w:t>s</w:t>
      </w:r>
    </w:p>
    <w:p w14:paraId="09E709D6" w14:textId="0262913C" w:rsidR="005E680A" w:rsidRPr="00F10B80" w:rsidRDefault="005E680A" w:rsidP="005E680A">
      <w:pPr>
        <w:pStyle w:val="Heading4"/>
        <w:ind w:left="1134" w:hanging="1134"/>
      </w:pPr>
      <w:r w:rsidRPr="00F10B80">
        <w:t>2.1.2.1</w:t>
      </w:r>
      <w:r w:rsidRPr="00F10B80">
        <w:tab/>
        <w:t>PDCCH-skipping configurations</w:t>
      </w:r>
    </w:p>
    <w:p w14:paraId="0925E761" w14:textId="52D487B3" w:rsidR="00D93E0A" w:rsidRPr="00B85A56" w:rsidRDefault="0013501F" w:rsidP="00C9632D">
      <w:pPr>
        <w:rPr>
          <w:lang w:val="en-GB" w:eastAsia="ja-JP"/>
        </w:rPr>
      </w:pPr>
      <w:r w:rsidRPr="00B85A56">
        <w:rPr>
          <w:lang w:val="en-GB" w:eastAsia="ja-JP"/>
        </w:rPr>
        <w:t xml:space="preserve">In PDCCH-skipping, the UE </w:t>
      </w:r>
      <w:proofErr w:type="gramStart"/>
      <w:r w:rsidRPr="00B85A56">
        <w:rPr>
          <w:lang w:val="en-GB" w:eastAsia="ja-JP"/>
        </w:rPr>
        <w:t>is allowed to</w:t>
      </w:r>
      <w:proofErr w:type="gramEnd"/>
      <w:r w:rsidRPr="00B85A56">
        <w:rPr>
          <w:lang w:val="en-GB" w:eastAsia="ja-JP"/>
        </w:rPr>
        <w:t xml:space="preserve"> skip PDCCH monitoring according to a duration set by the higher layer</w:t>
      </w:r>
      <w:r w:rsidR="00FC61B1" w:rsidRPr="00B85A56">
        <w:rPr>
          <w:lang w:val="en-GB" w:eastAsia="ja-JP"/>
        </w:rPr>
        <w:t>.</w:t>
      </w:r>
      <w:r w:rsidR="001D2553" w:rsidRPr="00B85A56">
        <w:rPr>
          <w:lang w:val="en-GB" w:eastAsia="ja-JP"/>
        </w:rPr>
        <w:t xml:space="preserve"> Here, the skipping duration can be configured, e.g., per cell, per BWP, or even configured differently for each SSSG. Many configurations</w:t>
      </w:r>
      <w:r w:rsidR="002E09F6" w:rsidRPr="00B85A56">
        <w:rPr>
          <w:lang w:val="en-GB" w:eastAsia="ja-JP"/>
        </w:rPr>
        <w:t xml:space="preserve"> related to PDCCH monitoring</w:t>
      </w:r>
      <w:r w:rsidR="001D2553" w:rsidRPr="00B85A56">
        <w:rPr>
          <w:lang w:val="en-GB" w:eastAsia="ja-JP"/>
        </w:rPr>
        <w:t>, however, lie on the BWP configuration, e.g., the subcarrier spacing (SCS), scheduling offset, SSs, BW, etc. Thus, it is intuitive to also have the skipping duration configured per BWP. Having the skipping duration per cell, for example, may limit the flexibility of the skipping duration that can be configured, e.g., the first and the second BWP may have different usage (for example a more throughput</w:t>
      </w:r>
      <w:r w:rsidR="002E09F6" w:rsidRPr="00B85A56">
        <w:rPr>
          <w:lang w:val="en-GB" w:eastAsia="ja-JP"/>
        </w:rPr>
        <w:t>-</w:t>
      </w:r>
      <w:r w:rsidR="001D2553" w:rsidRPr="00B85A56">
        <w:rPr>
          <w:lang w:val="en-GB" w:eastAsia="ja-JP"/>
        </w:rPr>
        <w:t>friendly and power</w:t>
      </w:r>
      <w:r w:rsidR="00415CBD" w:rsidRPr="00B85A56">
        <w:rPr>
          <w:lang w:val="en-GB" w:eastAsia="ja-JP"/>
        </w:rPr>
        <w:t>-</w:t>
      </w:r>
      <w:r w:rsidR="001D2553" w:rsidRPr="00B85A56">
        <w:rPr>
          <w:lang w:val="en-GB" w:eastAsia="ja-JP"/>
        </w:rPr>
        <w:t>friendly BWP).</w:t>
      </w:r>
      <w:r w:rsidR="008E1402" w:rsidRPr="00B85A56">
        <w:rPr>
          <w:lang w:val="en-GB" w:eastAsia="ja-JP"/>
        </w:rPr>
        <w:t xml:space="preserve"> Considering these factors, it is preferable to have the skipping duration configured per BWP.</w:t>
      </w:r>
      <w:r w:rsidR="0076484C" w:rsidRPr="00B85A56">
        <w:rPr>
          <w:lang w:val="en-GB" w:eastAsia="ja-JP"/>
        </w:rPr>
        <w:t xml:space="preserve"> Note that to get a common design and to minimize the standardization effort, the per-BWP skipping duration configuration should apply for both the case of SSSG-switching is configured and not configured.</w:t>
      </w:r>
    </w:p>
    <w:p w14:paraId="320EBD86" w14:textId="77976794" w:rsidR="00256BCE" w:rsidRPr="00D15D46" w:rsidRDefault="008654F4" w:rsidP="00256BCE">
      <w:pPr>
        <w:pStyle w:val="Proposal"/>
        <w:numPr>
          <w:ilvl w:val="0"/>
          <w:numId w:val="2"/>
        </w:numPr>
        <w:tabs>
          <w:tab w:val="clear" w:pos="1304"/>
        </w:tabs>
        <w:ind w:left="1701" w:hanging="1701"/>
        <w:jc w:val="left"/>
        <w:rPr>
          <w:rFonts w:asciiTheme="minorHAnsi" w:hAnsiTheme="minorHAnsi" w:cstheme="minorHAnsi"/>
        </w:rPr>
      </w:pPr>
      <w:bookmarkStart w:id="8" w:name="_Toc87041592"/>
      <w:r w:rsidRPr="00D15D46">
        <w:rPr>
          <w:rFonts w:asciiTheme="minorHAnsi" w:hAnsiTheme="minorHAnsi" w:cstheme="minorHAnsi"/>
        </w:rPr>
        <w:t xml:space="preserve">For PDCCH-skipping, </w:t>
      </w:r>
      <w:r>
        <w:rPr>
          <w:rFonts w:asciiTheme="minorHAnsi" w:hAnsiTheme="minorHAnsi" w:cstheme="minorHAnsi"/>
        </w:rPr>
        <w:t xml:space="preserve">the </w:t>
      </w:r>
      <w:r w:rsidR="00256BCE" w:rsidRPr="00D15D46">
        <w:rPr>
          <w:rFonts w:asciiTheme="minorHAnsi" w:hAnsiTheme="minorHAnsi" w:cstheme="minorHAnsi"/>
        </w:rPr>
        <w:t>skipping durations are configured per BWP.</w:t>
      </w:r>
      <w:bookmarkEnd w:id="8"/>
    </w:p>
    <w:p w14:paraId="467B76D6" w14:textId="77777777" w:rsidR="0098478C" w:rsidRDefault="0098478C" w:rsidP="00B62305">
      <w:pPr>
        <w:rPr>
          <w:color w:val="A6A6A6" w:themeColor="background1" w:themeShade="A6"/>
          <w:lang w:val="en-GB" w:eastAsia="ja-JP"/>
        </w:rPr>
      </w:pPr>
    </w:p>
    <w:p w14:paraId="413F8741" w14:textId="2E1C2FA3" w:rsidR="00112A21" w:rsidRDefault="0098478C" w:rsidP="0098478C">
      <w:pPr>
        <w:rPr>
          <w:lang w:val="en-GB" w:eastAsia="ja-JP"/>
        </w:rPr>
      </w:pPr>
      <w:r w:rsidRPr="00B85A56">
        <w:rPr>
          <w:lang w:val="en-GB" w:eastAsia="ja-JP"/>
        </w:rPr>
        <w:t xml:space="preserve">Considering that NR supports various numerologies, it is intuitive to define the skipping duration in a slot manner as it will give better granularity compared to defining the skipping duration in, e.g., </w:t>
      </w:r>
      <w:proofErr w:type="spellStart"/>
      <w:r w:rsidRPr="00B85A56">
        <w:rPr>
          <w:lang w:val="en-GB" w:eastAsia="ja-JP"/>
        </w:rPr>
        <w:t>ms</w:t>
      </w:r>
      <w:proofErr w:type="spellEnd"/>
      <w:r w:rsidRPr="00B85A56">
        <w:rPr>
          <w:lang w:val="en-GB" w:eastAsia="ja-JP"/>
        </w:rPr>
        <w:t xml:space="preserve">. </w:t>
      </w:r>
      <w:r w:rsidR="008654F4">
        <w:rPr>
          <w:lang w:val="en-GB" w:eastAsia="ja-JP"/>
        </w:rPr>
        <w:t xml:space="preserve">It is much simpler if </w:t>
      </w:r>
      <w:r w:rsidR="00112A21">
        <w:rPr>
          <w:lang w:val="en-GB" w:eastAsia="ja-JP"/>
        </w:rPr>
        <w:t xml:space="preserve">the skipping duration can be counted from the end of the slot in which the skipping indication is received. </w:t>
      </w:r>
    </w:p>
    <w:p w14:paraId="098AC637" w14:textId="4A873D17" w:rsidR="0098478C" w:rsidRPr="00D15D46" w:rsidRDefault="0098478C" w:rsidP="0098478C">
      <w:pPr>
        <w:rPr>
          <w:lang w:val="en-GB" w:eastAsia="ja-JP"/>
        </w:rPr>
      </w:pPr>
      <w:r w:rsidRPr="00B85A56">
        <w:rPr>
          <w:lang w:val="en-GB" w:eastAsia="ja-JP"/>
        </w:rPr>
        <w:t xml:space="preserve">There might be another approach, for example, by defining the skipping duration as a function of PDCCH monitoring occasions (MOs). This approach, however, potentially makes things complex as the UE can be </w:t>
      </w:r>
      <w:r w:rsidRPr="00D15D46">
        <w:rPr>
          <w:lang w:val="en-GB" w:eastAsia="ja-JP"/>
        </w:rPr>
        <w:t>configured with more than one search-spaces (SSs) which may have different periodicities.</w:t>
      </w:r>
    </w:p>
    <w:p w14:paraId="2BE2E7A0" w14:textId="0A715A1E" w:rsidR="0098478C" w:rsidRPr="00D15D46" w:rsidRDefault="0098478C" w:rsidP="0098478C">
      <w:pPr>
        <w:pStyle w:val="Proposal"/>
        <w:numPr>
          <w:ilvl w:val="0"/>
          <w:numId w:val="2"/>
        </w:numPr>
        <w:tabs>
          <w:tab w:val="clear" w:pos="1304"/>
        </w:tabs>
        <w:ind w:left="1701" w:hanging="1701"/>
        <w:jc w:val="left"/>
        <w:rPr>
          <w:rFonts w:asciiTheme="minorHAnsi" w:hAnsiTheme="minorHAnsi" w:cstheme="minorHAnsi"/>
        </w:rPr>
      </w:pPr>
      <w:bookmarkStart w:id="9" w:name="_Toc87041593"/>
      <w:r w:rsidRPr="00D15D46">
        <w:rPr>
          <w:rFonts w:asciiTheme="minorHAnsi" w:hAnsiTheme="minorHAnsi" w:cstheme="minorHAnsi"/>
        </w:rPr>
        <w:lastRenderedPageBreak/>
        <w:t xml:space="preserve">For PDCCH-skipping, the skipping duration is defined in units of slots </w:t>
      </w:r>
      <w:r w:rsidR="008654F4">
        <w:rPr>
          <w:rFonts w:asciiTheme="minorHAnsi" w:hAnsiTheme="minorHAnsi" w:cstheme="minorHAnsi"/>
        </w:rPr>
        <w:t xml:space="preserve">(including half-slot) </w:t>
      </w:r>
      <w:r w:rsidRPr="00D15D46">
        <w:rPr>
          <w:rFonts w:asciiTheme="minorHAnsi" w:hAnsiTheme="minorHAnsi" w:cstheme="minorHAnsi"/>
        </w:rPr>
        <w:t xml:space="preserve">of </w:t>
      </w:r>
      <w:r w:rsidR="00D15D46" w:rsidRPr="00D15D46">
        <w:rPr>
          <w:rFonts w:asciiTheme="minorHAnsi" w:hAnsiTheme="minorHAnsi" w:cstheme="minorHAnsi"/>
        </w:rPr>
        <w:t xml:space="preserve">the currently active BWP of </w:t>
      </w:r>
      <w:r w:rsidRPr="00D15D46">
        <w:rPr>
          <w:rFonts w:asciiTheme="minorHAnsi" w:hAnsiTheme="minorHAnsi" w:cstheme="minorHAnsi"/>
        </w:rPr>
        <w:t xml:space="preserve">the cell </w:t>
      </w:r>
      <w:r w:rsidR="00D15D46">
        <w:rPr>
          <w:rFonts w:asciiTheme="minorHAnsi" w:hAnsiTheme="minorHAnsi" w:cstheme="minorHAnsi"/>
        </w:rPr>
        <w:t>in</w:t>
      </w:r>
      <w:r w:rsidRPr="00D15D46">
        <w:rPr>
          <w:rFonts w:asciiTheme="minorHAnsi" w:hAnsiTheme="minorHAnsi" w:cstheme="minorHAnsi"/>
        </w:rPr>
        <w:t xml:space="preserve"> which PDCCH monitoring behavior is being adapted.</w:t>
      </w:r>
      <w:bookmarkEnd w:id="9"/>
    </w:p>
    <w:p w14:paraId="3F3576D2" w14:textId="77777777" w:rsidR="0098478C" w:rsidRDefault="0098478C" w:rsidP="00B62305">
      <w:pPr>
        <w:rPr>
          <w:color w:val="A6A6A6" w:themeColor="background1" w:themeShade="A6"/>
          <w:lang w:eastAsia="ja-JP"/>
        </w:rPr>
      </w:pPr>
    </w:p>
    <w:p w14:paraId="5168AACD" w14:textId="5A40BDAF" w:rsidR="00AC6706" w:rsidRDefault="00BB43B2" w:rsidP="00AC6706">
      <w:pPr>
        <w:rPr>
          <w:lang w:val="en-GB" w:eastAsia="ja-JP"/>
        </w:rPr>
      </w:pPr>
      <w:r>
        <w:rPr>
          <w:lang w:val="en-GB" w:eastAsia="ja-JP"/>
        </w:rPr>
        <w:t>The most benefit of PDCCH-skipping may come from the possibility o</w:t>
      </w:r>
      <w:r w:rsidR="00F505F1">
        <w:rPr>
          <w:lang w:val="en-GB" w:eastAsia="ja-JP"/>
        </w:rPr>
        <w:t>f</w:t>
      </w:r>
      <w:r>
        <w:rPr>
          <w:lang w:val="en-GB" w:eastAsia="ja-JP"/>
        </w:rPr>
        <w:t xml:space="preserve"> skipping PDCCH monitoring in a relativity short horizon, i.e., as skipping in such</w:t>
      </w:r>
      <w:r w:rsidR="00F505F1">
        <w:rPr>
          <w:lang w:val="en-GB" w:eastAsia="ja-JP"/>
        </w:rPr>
        <w:t xml:space="preserve"> a</w:t>
      </w:r>
      <w:r>
        <w:rPr>
          <w:lang w:val="en-GB" w:eastAsia="ja-JP"/>
        </w:rPr>
        <w:t xml:space="preserve"> time scale may not impact the throughput loss. </w:t>
      </w:r>
      <w:r w:rsidR="00AC6706">
        <w:rPr>
          <w:lang w:val="en-GB" w:eastAsia="ja-JP"/>
        </w:rPr>
        <w:t>Therefore, the skipping duration on the lower value range (e.g., less than 20ms) should be prioritized (e.g., by providing a larger number of skipping duration in this range) to give the NW a good flexibility in determining the skipping duration</w:t>
      </w:r>
      <w:r w:rsidR="00063C53">
        <w:rPr>
          <w:lang w:val="en-GB" w:eastAsia="ja-JP"/>
        </w:rPr>
        <w:t>, e.g., based on the expected traffic</w:t>
      </w:r>
      <w:r w:rsidR="00AC6706">
        <w:rPr>
          <w:lang w:val="en-GB" w:eastAsia="ja-JP"/>
        </w:rPr>
        <w:t>. The higher value range can also be supported with a limited number of options</w:t>
      </w:r>
      <w:r w:rsidR="008654F4">
        <w:rPr>
          <w:lang w:val="en-GB" w:eastAsia="ja-JP"/>
        </w:rPr>
        <w:t xml:space="preserve"> to allow larger opportunity for power savings</w:t>
      </w:r>
      <w:r w:rsidR="00AC6706">
        <w:rPr>
          <w:lang w:val="en-GB" w:eastAsia="ja-JP"/>
        </w:rPr>
        <w:t>. Considering this, the following values can be considered for the skipping duration</w:t>
      </w:r>
      <w:r w:rsidR="008654F4">
        <w:rPr>
          <w:lang w:val="en-GB" w:eastAsia="ja-JP"/>
        </w:rPr>
        <w:t xml:space="preserve"> (Note 0.5 is added in the list, </w:t>
      </w:r>
      <w:proofErr w:type="gramStart"/>
      <w:r w:rsidR="008654F4">
        <w:rPr>
          <w:lang w:val="en-GB" w:eastAsia="ja-JP"/>
        </w:rPr>
        <w:t>i.e.</w:t>
      </w:r>
      <w:proofErr w:type="gramEnd"/>
      <w:r w:rsidR="008654F4">
        <w:rPr>
          <w:lang w:val="en-GB" w:eastAsia="ja-JP"/>
        </w:rPr>
        <w:t xml:space="preserve"> half-slot, which could be useful for mini-slot cases, but if counting is from end of the slot in which the skipping indication is received, then 0.5 may not be necessary).  </w:t>
      </w:r>
    </w:p>
    <w:p w14:paraId="46179188" w14:textId="36D9CE42" w:rsidR="00AC6706" w:rsidRPr="00AC6706" w:rsidRDefault="00AC6706" w:rsidP="00AC6706">
      <w:pPr>
        <w:pStyle w:val="ListParagraph"/>
        <w:numPr>
          <w:ilvl w:val="1"/>
          <w:numId w:val="2"/>
        </w:numPr>
        <w:tabs>
          <w:tab w:val="clear" w:pos="1440"/>
          <w:tab w:val="num" w:pos="709"/>
        </w:tabs>
        <w:ind w:hanging="1014"/>
        <w:rPr>
          <w:lang w:val="en-GB" w:eastAsia="ja-JP"/>
        </w:rPr>
      </w:pPr>
      <w:r w:rsidRPr="00AC6706">
        <w:rPr>
          <w:lang w:val="en-GB" w:eastAsia="ja-JP"/>
        </w:rPr>
        <w:t>{</w:t>
      </w:r>
      <w:r w:rsidR="008654F4">
        <w:rPr>
          <w:lang w:val="en-GB" w:eastAsia="ja-JP"/>
        </w:rPr>
        <w:t xml:space="preserve">0.5, </w:t>
      </w:r>
      <w:r w:rsidRPr="00AC6706">
        <w:rPr>
          <w:lang w:val="en-GB" w:eastAsia="ja-JP"/>
        </w:rPr>
        <w:t>1…20,40,60,80,100} for 15 kHz SCS,</w:t>
      </w:r>
    </w:p>
    <w:p w14:paraId="1136EE78" w14:textId="5590035F" w:rsidR="00AC6706" w:rsidRPr="00AC6706" w:rsidRDefault="00AC6706" w:rsidP="00AC6706">
      <w:pPr>
        <w:pStyle w:val="ListParagraph"/>
        <w:numPr>
          <w:ilvl w:val="1"/>
          <w:numId w:val="2"/>
        </w:numPr>
        <w:tabs>
          <w:tab w:val="clear" w:pos="1440"/>
          <w:tab w:val="num" w:pos="709"/>
        </w:tabs>
        <w:ind w:hanging="1014"/>
        <w:rPr>
          <w:lang w:val="en-GB" w:eastAsia="ja-JP"/>
        </w:rPr>
      </w:pPr>
      <w:r w:rsidRPr="00AC6706">
        <w:rPr>
          <w:lang w:val="en-GB" w:eastAsia="ja-JP"/>
        </w:rPr>
        <w:t>{</w:t>
      </w:r>
      <w:r w:rsidR="008654F4">
        <w:rPr>
          <w:lang w:val="en-GB" w:eastAsia="ja-JP"/>
        </w:rPr>
        <w:t xml:space="preserve">0.5, </w:t>
      </w:r>
      <w:r w:rsidRPr="00AC6706">
        <w:rPr>
          <w:lang w:val="en-GB" w:eastAsia="ja-JP"/>
        </w:rPr>
        <w:t>1...40, 80,100,160,200} for 30 kHz SCS,</w:t>
      </w:r>
    </w:p>
    <w:p w14:paraId="03671FD4" w14:textId="6796C7AB" w:rsidR="00AC6706" w:rsidRPr="00AC6706" w:rsidRDefault="00AC6706" w:rsidP="00AC6706">
      <w:pPr>
        <w:pStyle w:val="ListParagraph"/>
        <w:numPr>
          <w:ilvl w:val="1"/>
          <w:numId w:val="2"/>
        </w:numPr>
        <w:tabs>
          <w:tab w:val="clear" w:pos="1440"/>
          <w:tab w:val="num" w:pos="709"/>
        </w:tabs>
        <w:ind w:hanging="1014"/>
        <w:rPr>
          <w:lang w:val="en-GB" w:eastAsia="ja-JP"/>
        </w:rPr>
      </w:pPr>
      <w:r w:rsidRPr="00AC6706">
        <w:rPr>
          <w:lang w:val="en-GB" w:eastAsia="ja-JP"/>
        </w:rPr>
        <w:t>{</w:t>
      </w:r>
      <w:r w:rsidR="008654F4">
        <w:rPr>
          <w:lang w:val="en-GB" w:eastAsia="ja-JP"/>
        </w:rPr>
        <w:t xml:space="preserve">0.5, </w:t>
      </w:r>
      <w:r w:rsidRPr="00AC6706">
        <w:rPr>
          <w:lang w:val="en-GB" w:eastAsia="ja-JP"/>
        </w:rPr>
        <w:t>1…80, 160,200,320,400} for 60kHz SCS, and</w:t>
      </w:r>
    </w:p>
    <w:p w14:paraId="5AE039CE" w14:textId="3235A4DB" w:rsidR="00AC6706" w:rsidRPr="00AC6706" w:rsidRDefault="00AC6706" w:rsidP="00AC6706">
      <w:pPr>
        <w:pStyle w:val="ListParagraph"/>
        <w:numPr>
          <w:ilvl w:val="1"/>
          <w:numId w:val="2"/>
        </w:numPr>
        <w:tabs>
          <w:tab w:val="clear" w:pos="1440"/>
          <w:tab w:val="num" w:pos="709"/>
        </w:tabs>
        <w:spacing w:after="240"/>
        <w:ind w:hanging="1014"/>
        <w:rPr>
          <w:lang w:val="en-GB" w:eastAsia="ja-JP"/>
        </w:rPr>
      </w:pPr>
      <w:r w:rsidRPr="00AC6706">
        <w:rPr>
          <w:lang w:val="en-GB" w:eastAsia="ja-JP"/>
        </w:rPr>
        <w:t>{</w:t>
      </w:r>
      <w:r w:rsidR="008654F4">
        <w:rPr>
          <w:lang w:val="en-GB" w:eastAsia="ja-JP"/>
        </w:rPr>
        <w:t xml:space="preserve">0.5, </w:t>
      </w:r>
      <w:r w:rsidRPr="00AC6706">
        <w:rPr>
          <w:lang w:val="en-GB" w:eastAsia="ja-JP"/>
        </w:rPr>
        <w:t>1…160,320,400,640,800} for 120kHz SCS</w:t>
      </w:r>
    </w:p>
    <w:p w14:paraId="616E05D7" w14:textId="2C426981" w:rsidR="00571118" w:rsidRPr="00A12E76" w:rsidRDefault="002E5EFA" w:rsidP="004A4A29">
      <w:pPr>
        <w:pStyle w:val="Proposal"/>
        <w:numPr>
          <w:ilvl w:val="0"/>
          <w:numId w:val="2"/>
        </w:numPr>
        <w:tabs>
          <w:tab w:val="clear" w:pos="1304"/>
        </w:tabs>
        <w:ind w:left="1701" w:hanging="1701"/>
        <w:jc w:val="left"/>
        <w:rPr>
          <w:rFonts w:asciiTheme="minorHAnsi" w:hAnsiTheme="minorHAnsi" w:cstheme="minorHAnsi"/>
        </w:rPr>
      </w:pPr>
      <w:bookmarkStart w:id="10" w:name="_Toc87041594"/>
      <w:r w:rsidRPr="00A12E76">
        <w:rPr>
          <w:rFonts w:asciiTheme="minorHAnsi" w:hAnsiTheme="minorHAnsi" w:cstheme="minorHAnsi"/>
        </w:rPr>
        <w:t xml:space="preserve">Support </w:t>
      </w:r>
      <w:r w:rsidR="00571118" w:rsidRPr="00A12E76">
        <w:rPr>
          <w:rFonts w:asciiTheme="minorHAnsi" w:hAnsiTheme="minorHAnsi" w:cstheme="minorHAnsi"/>
        </w:rPr>
        <w:t>the following for PDCCH-skipping durations:</w:t>
      </w:r>
      <w:bookmarkEnd w:id="10"/>
    </w:p>
    <w:p w14:paraId="1760097F" w14:textId="2E7EBE72" w:rsidR="00571118" w:rsidRPr="00A12E76" w:rsidRDefault="00571118" w:rsidP="00571118">
      <w:pPr>
        <w:pStyle w:val="Proposal"/>
        <w:numPr>
          <w:ilvl w:val="0"/>
          <w:numId w:val="0"/>
        </w:numPr>
        <w:ind w:left="1701"/>
        <w:jc w:val="left"/>
        <w:rPr>
          <w:rFonts w:asciiTheme="minorHAnsi" w:hAnsiTheme="minorHAnsi" w:cstheme="minorHAnsi"/>
        </w:rPr>
      </w:pPr>
      <w:bookmarkStart w:id="11" w:name="_Toc87041595"/>
      <w:r w:rsidRPr="00A12E76">
        <w:rPr>
          <w:rFonts w:asciiTheme="minorHAnsi" w:hAnsiTheme="minorHAnsi" w:cstheme="minorHAnsi"/>
        </w:rPr>
        <w:t>{</w:t>
      </w:r>
      <w:r w:rsidR="008654F4">
        <w:rPr>
          <w:rFonts w:asciiTheme="minorHAnsi" w:hAnsiTheme="minorHAnsi" w:cstheme="minorHAnsi"/>
        </w:rPr>
        <w:t xml:space="preserve">0.5, </w:t>
      </w:r>
      <w:r w:rsidRPr="00A12E76">
        <w:rPr>
          <w:rFonts w:asciiTheme="minorHAnsi" w:hAnsiTheme="minorHAnsi" w:cstheme="minorHAnsi"/>
        </w:rPr>
        <w:t>1, 2, … 20</w:t>
      </w:r>
      <w:r w:rsidR="00CE23C5">
        <w:rPr>
          <w:rFonts w:asciiTheme="minorHAnsi" w:hAnsiTheme="minorHAnsi" w:cstheme="minorHAnsi"/>
        </w:rPr>
        <w:t>,</w:t>
      </w:r>
      <w:r w:rsidR="00CE23C5" w:rsidRPr="00CE23C5">
        <w:rPr>
          <w:rFonts w:asciiTheme="minorHAnsi" w:hAnsiTheme="minorHAnsi" w:cstheme="minorHAnsi"/>
        </w:rPr>
        <w:t xml:space="preserve"> </w:t>
      </w:r>
      <w:r w:rsidR="00CE23C5" w:rsidRPr="0087322B">
        <w:rPr>
          <w:rFonts w:asciiTheme="minorHAnsi" w:hAnsiTheme="minorHAnsi" w:cstheme="minorHAnsi"/>
        </w:rPr>
        <w:t>40,</w:t>
      </w:r>
      <w:r w:rsidR="00CE23C5">
        <w:rPr>
          <w:rFonts w:asciiTheme="minorHAnsi" w:hAnsiTheme="minorHAnsi" w:cstheme="minorHAnsi"/>
        </w:rPr>
        <w:t xml:space="preserve"> </w:t>
      </w:r>
      <w:r w:rsidR="00CE23C5" w:rsidRPr="0087322B">
        <w:rPr>
          <w:rFonts w:asciiTheme="minorHAnsi" w:hAnsiTheme="minorHAnsi" w:cstheme="minorHAnsi"/>
        </w:rPr>
        <w:t>60,</w:t>
      </w:r>
      <w:r w:rsidR="00CE23C5">
        <w:rPr>
          <w:rFonts w:asciiTheme="minorHAnsi" w:hAnsiTheme="minorHAnsi" w:cstheme="minorHAnsi"/>
        </w:rPr>
        <w:t xml:space="preserve"> </w:t>
      </w:r>
      <w:r w:rsidR="00CE23C5" w:rsidRPr="0087322B">
        <w:rPr>
          <w:rFonts w:asciiTheme="minorHAnsi" w:hAnsiTheme="minorHAnsi" w:cstheme="minorHAnsi"/>
        </w:rPr>
        <w:t>80,</w:t>
      </w:r>
      <w:r w:rsidR="00CE23C5">
        <w:rPr>
          <w:rFonts w:asciiTheme="minorHAnsi" w:hAnsiTheme="minorHAnsi" w:cstheme="minorHAnsi"/>
        </w:rPr>
        <w:t xml:space="preserve"> </w:t>
      </w:r>
      <w:r w:rsidR="00CE23C5" w:rsidRPr="0087322B">
        <w:rPr>
          <w:rFonts w:asciiTheme="minorHAnsi" w:hAnsiTheme="minorHAnsi" w:cstheme="minorHAnsi"/>
        </w:rPr>
        <w:t>100</w:t>
      </w:r>
      <w:r w:rsidRPr="00A12E76">
        <w:rPr>
          <w:rFonts w:asciiTheme="minorHAnsi" w:hAnsiTheme="minorHAnsi" w:cstheme="minorHAnsi"/>
        </w:rPr>
        <w:t>} for 15kHz SCS,</w:t>
      </w:r>
      <w:bookmarkEnd w:id="11"/>
    </w:p>
    <w:p w14:paraId="26FDB46E" w14:textId="4E8450F5" w:rsidR="00571118" w:rsidRPr="00A12E76" w:rsidRDefault="00571118" w:rsidP="00571118">
      <w:pPr>
        <w:pStyle w:val="Proposal"/>
        <w:numPr>
          <w:ilvl w:val="0"/>
          <w:numId w:val="0"/>
        </w:numPr>
        <w:ind w:left="1701"/>
        <w:jc w:val="left"/>
        <w:rPr>
          <w:rFonts w:asciiTheme="minorHAnsi" w:hAnsiTheme="minorHAnsi" w:cstheme="minorHAnsi"/>
        </w:rPr>
      </w:pPr>
      <w:bookmarkStart w:id="12" w:name="_Toc87041596"/>
      <w:r w:rsidRPr="00A12E76">
        <w:rPr>
          <w:rFonts w:asciiTheme="minorHAnsi" w:hAnsiTheme="minorHAnsi" w:cstheme="minorHAnsi"/>
        </w:rPr>
        <w:t>{</w:t>
      </w:r>
      <w:r w:rsidR="008654F4">
        <w:rPr>
          <w:rFonts w:asciiTheme="minorHAnsi" w:hAnsiTheme="minorHAnsi" w:cstheme="minorHAnsi"/>
        </w:rPr>
        <w:t xml:space="preserve">0.5, </w:t>
      </w:r>
      <w:r w:rsidRPr="00A12E76">
        <w:rPr>
          <w:rFonts w:asciiTheme="minorHAnsi" w:hAnsiTheme="minorHAnsi" w:cstheme="minorHAnsi"/>
        </w:rPr>
        <w:t>1, 2, … 40</w:t>
      </w:r>
      <w:r w:rsidR="00CE23C5">
        <w:rPr>
          <w:rFonts w:asciiTheme="minorHAnsi" w:hAnsiTheme="minorHAnsi" w:cstheme="minorHAnsi"/>
        </w:rPr>
        <w:t xml:space="preserve">, </w:t>
      </w:r>
      <w:r w:rsidR="00CE23C5" w:rsidRPr="0087322B">
        <w:rPr>
          <w:rFonts w:asciiTheme="minorHAnsi" w:hAnsiTheme="minorHAnsi" w:cstheme="minorHAnsi"/>
        </w:rPr>
        <w:t>80,</w:t>
      </w:r>
      <w:r w:rsidR="00CE23C5">
        <w:rPr>
          <w:rFonts w:asciiTheme="minorHAnsi" w:hAnsiTheme="minorHAnsi" w:cstheme="minorHAnsi"/>
        </w:rPr>
        <w:t xml:space="preserve"> </w:t>
      </w:r>
      <w:r w:rsidR="00CE23C5" w:rsidRPr="0087322B">
        <w:rPr>
          <w:rFonts w:asciiTheme="minorHAnsi" w:hAnsiTheme="minorHAnsi" w:cstheme="minorHAnsi"/>
        </w:rPr>
        <w:t>100,</w:t>
      </w:r>
      <w:r w:rsidR="00CE23C5">
        <w:rPr>
          <w:rFonts w:asciiTheme="minorHAnsi" w:hAnsiTheme="minorHAnsi" w:cstheme="minorHAnsi"/>
        </w:rPr>
        <w:t xml:space="preserve"> </w:t>
      </w:r>
      <w:r w:rsidR="00CE23C5" w:rsidRPr="0087322B">
        <w:rPr>
          <w:rFonts w:asciiTheme="minorHAnsi" w:hAnsiTheme="minorHAnsi" w:cstheme="minorHAnsi"/>
        </w:rPr>
        <w:t>160,</w:t>
      </w:r>
      <w:r w:rsidR="00CE23C5">
        <w:rPr>
          <w:rFonts w:asciiTheme="minorHAnsi" w:hAnsiTheme="minorHAnsi" w:cstheme="minorHAnsi"/>
        </w:rPr>
        <w:t xml:space="preserve"> </w:t>
      </w:r>
      <w:r w:rsidR="00CE23C5" w:rsidRPr="0087322B">
        <w:rPr>
          <w:rFonts w:asciiTheme="minorHAnsi" w:hAnsiTheme="minorHAnsi" w:cstheme="minorHAnsi"/>
        </w:rPr>
        <w:t>200</w:t>
      </w:r>
      <w:r w:rsidRPr="00A12E76">
        <w:rPr>
          <w:rFonts w:asciiTheme="minorHAnsi" w:hAnsiTheme="minorHAnsi" w:cstheme="minorHAnsi"/>
        </w:rPr>
        <w:t>} for 30kHz SCS,</w:t>
      </w:r>
      <w:bookmarkEnd w:id="12"/>
    </w:p>
    <w:p w14:paraId="5843155B" w14:textId="227D159F" w:rsidR="003E28B1" w:rsidRPr="00A12E76" w:rsidRDefault="00571118" w:rsidP="00571118">
      <w:pPr>
        <w:pStyle w:val="Proposal"/>
        <w:numPr>
          <w:ilvl w:val="0"/>
          <w:numId w:val="0"/>
        </w:numPr>
        <w:ind w:left="1701"/>
        <w:jc w:val="left"/>
        <w:rPr>
          <w:rFonts w:asciiTheme="minorHAnsi" w:hAnsiTheme="minorHAnsi" w:cstheme="minorHAnsi"/>
        </w:rPr>
      </w:pPr>
      <w:bookmarkStart w:id="13" w:name="_Toc87041597"/>
      <w:r w:rsidRPr="00A12E76">
        <w:rPr>
          <w:rFonts w:asciiTheme="minorHAnsi" w:hAnsiTheme="minorHAnsi" w:cstheme="minorHAnsi"/>
        </w:rPr>
        <w:t>{</w:t>
      </w:r>
      <w:r w:rsidR="008654F4">
        <w:rPr>
          <w:rFonts w:asciiTheme="minorHAnsi" w:hAnsiTheme="minorHAnsi" w:cstheme="minorHAnsi"/>
        </w:rPr>
        <w:t xml:space="preserve">0.5, </w:t>
      </w:r>
      <w:r w:rsidRPr="00A12E76">
        <w:rPr>
          <w:rFonts w:asciiTheme="minorHAnsi" w:hAnsiTheme="minorHAnsi" w:cstheme="minorHAnsi"/>
        </w:rPr>
        <w:t>1, 2, … 80</w:t>
      </w:r>
      <w:r w:rsidR="00CE23C5">
        <w:rPr>
          <w:rFonts w:asciiTheme="minorHAnsi" w:hAnsiTheme="minorHAnsi" w:cstheme="minorHAnsi"/>
        </w:rPr>
        <w:t xml:space="preserve">, </w:t>
      </w:r>
      <w:r w:rsidR="00CE23C5" w:rsidRPr="0087322B">
        <w:rPr>
          <w:rFonts w:asciiTheme="minorHAnsi" w:hAnsiTheme="minorHAnsi" w:cstheme="minorHAnsi"/>
        </w:rPr>
        <w:t>160,</w:t>
      </w:r>
      <w:r w:rsidR="00CE23C5">
        <w:rPr>
          <w:rFonts w:asciiTheme="minorHAnsi" w:hAnsiTheme="minorHAnsi" w:cstheme="minorHAnsi"/>
        </w:rPr>
        <w:t xml:space="preserve"> </w:t>
      </w:r>
      <w:r w:rsidR="00CE23C5" w:rsidRPr="0087322B">
        <w:rPr>
          <w:rFonts w:asciiTheme="minorHAnsi" w:hAnsiTheme="minorHAnsi" w:cstheme="minorHAnsi"/>
        </w:rPr>
        <w:t>200,</w:t>
      </w:r>
      <w:r w:rsidR="00CE23C5">
        <w:rPr>
          <w:rFonts w:asciiTheme="minorHAnsi" w:hAnsiTheme="minorHAnsi" w:cstheme="minorHAnsi"/>
        </w:rPr>
        <w:t xml:space="preserve"> </w:t>
      </w:r>
      <w:r w:rsidR="00CE23C5" w:rsidRPr="0087322B">
        <w:rPr>
          <w:rFonts w:asciiTheme="minorHAnsi" w:hAnsiTheme="minorHAnsi" w:cstheme="minorHAnsi"/>
        </w:rPr>
        <w:t>320,</w:t>
      </w:r>
      <w:r w:rsidR="00CE23C5">
        <w:rPr>
          <w:rFonts w:asciiTheme="minorHAnsi" w:hAnsiTheme="minorHAnsi" w:cstheme="minorHAnsi"/>
        </w:rPr>
        <w:t xml:space="preserve"> </w:t>
      </w:r>
      <w:r w:rsidR="00CE23C5" w:rsidRPr="0087322B">
        <w:rPr>
          <w:rFonts w:asciiTheme="minorHAnsi" w:hAnsiTheme="minorHAnsi" w:cstheme="minorHAnsi"/>
        </w:rPr>
        <w:t>400</w:t>
      </w:r>
      <w:r w:rsidRPr="00A12E76">
        <w:rPr>
          <w:rFonts w:asciiTheme="minorHAnsi" w:hAnsiTheme="minorHAnsi" w:cstheme="minorHAnsi"/>
        </w:rPr>
        <w:t xml:space="preserve">} for 60kHz SCS, </w:t>
      </w:r>
      <w:r w:rsidR="003E28B1" w:rsidRPr="00A12E76">
        <w:rPr>
          <w:rFonts w:asciiTheme="minorHAnsi" w:hAnsiTheme="minorHAnsi" w:cstheme="minorHAnsi"/>
        </w:rPr>
        <w:t>and</w:t>
      </w:r>
      <w:bookmarkEnd w:id="13"/>
    </w:p>
    <w:p w14:paraId="11D371C1" w14:textId="61F3AD47" w:rsidR="004A4A29" w:rsidRPr="00A12E76" w:rsidRDefault="003E28B1" w:rsidP="00571118">
      <w:pPr>
        <w:pStyle w:val="Proposal"/>
        <w:numPr>
          <w:ilvl w:val="0"/>
          <w:numId w:val="0"/>
        </w:numPr>
        <w:ind w:left="1701"/>
        <w:jc w:val="left"/>
        <w:rPr>
          <w:rFonts w:asciiTheme="minorHAnsi" w:hAnsiTheme="minorHAnsi" w:cstheme="minorHAnsi"/>
        </w:rPr>
      </w:pPr>
      <w:bookmarkStart w:id="14" w:name="_Toc87041598"/>
      <w:r w:rsidRPr="00A12E76">
        <w:rPr>
          <w:rFonts w:asciiTheme="minorHAnsi" w:hAnsiTheme="minorHAnsi" w:cstheme="minorHAnsi"/>
        </w:rPr>
        <w:t>{</w:t>
      </w:r>
      <w:r w:rsidR="008654F4">
        <w:rPr>
          <w:rFonts w:asciiTheme="minorHAnsi" w:hAnsiTheme="minorHAnsi" w:cstheme="minorHAnsi"/>
        </w:rPr>
        <w:t xml:space="preserve">0.5, </w:t>
      </w:r>
      <w:r w:rsidRPr="00A12E76">
        <w:rPr>
          <w:rFonts w:asciiTheme="minorHAnsi" w:hAnsiTheme="minorHAnsi" w:cstheme="minorHAnsi"/>
        </w:rPr>
        <w:t>1, 2, … 160</w:t>
      </w:r>
      <w:r w:rsidR="00CE23C5">
        <w:rPr>
          <w:rFonts w:asciiTheme="minorHAnsi" w:hAnsiTheme="minorHAnsi" w:cstheme="minorHAnsi"/>
        </w:rPr>
        <w:t xml:space="preserve">, </w:t>
      </w:r>
      <w:r w:rsidR="00CE23C5" w:rsidRPr="0087322B">
        <w:rPr>
          <w:rFonts w:asciiTheme="minorHAnsi" w:hAnsiTheme="minorHAnsi" w:cstheme="minorHAnsi"/>
        </w:rPr>
        <w:t>320,</w:t>
      </w:r>
      <w:r w:rsidR="00CE23C5">
        <w:rPr>
          <w:rFonts w:asciiTheme="minorHAnsi" w:hAnsiTheme="minorHAnsi" w:cstheme="minorHAnsi"/>
        </w:rPr>
        <w:t xml:space="preserve"> </w:t>
      </w:r>
      <w:r w:rsidR="00CE23C5" w:rsidRPr="0087322B">
        <w:rPr>
          <w:rFonts w:asciiTheme="minorHAnsi" w:hAnsiTheme="minorHAnsi" w:cstheme="minorHAnsi"/>
        </w:rPr>
        <w:t>400,</w:t>
      </w:r>
      <w:r w:rsidR="00CE23C5">
        <w:rPr>
          <w:rFonts w:asciiTheme="minorHAnsi" w:hAnsiTheme="minorHAnsi" w:cstheme="minorHAnsi"/>
        </w:rPr>
        <w:t xml:space="preserve"> </w:t>
      </w:r>
      <w:r w:rsidR="00CE23C5" w:rsidRPr="0087322B">
        <w:rPr>
          <w:rFonts w:asciiTheme="minorHAnsi" w:hAnsiTheme="minorHAnsi" w:cstheme="minorHAnsi"/>
        </w:rPr>
        <w:t>640,</w:t>
      </w:r>
      <w:r w:rsidR="00CE23C5">
        <w:rPr>
          <w:rFonts w:asciiTheme="minorHAnsi" w:hAnsiTheme="minorHAnsi" w:cstheme="minorHAnsi"/>
        </w:rPr>
        <w:t xml:space="preserve"> </w:t>
      </w:r>
      <w:r w:rsidR="00CE23C5" w:rsidRPr="0087322B">
        <w:rPr>
          <w:rFonts w:asciiTheme="minorHAnsi" w:hAnsiTheme="minorHAnsi" w:cstheme="minorHAnsi"/>
        </w:rPr>
        <w:t>800</w:t>
      </w:r>
      <w:r w:rsidRPr="00A12E76">
        <w:rPr>
          <w:rFonts w:asciiTheme="minorHAnsi" w:hAnsiTheme="minorHAnsi" w:cstheme="minorHAnsi"/>
        </w:rPr>
        <w:t>} for 120kHz SCS</w:t>
      </w:r>
      <w:bookmarkEnd w:id="14"/>
    </w:p>
    <w:p w14:paraId="36312D63" w14:textId="77777777" w:rsidR="00F4189C" w:rsidRPr="0098478C" w:rsidRDefault="00F4189C" w:rsidP="00F4189C">
      <w:pPr>
        <w:pStyle w:val="Proposal"/>
        <w:numPr>
          <w:ilvl w:val="0"/>
          <w:numId w:val="0"/>
        </w:numPr>
        <w:jc w:val="left"/>
        <w:rPr>
          <w:rFonts w:asciiTheme="minorHAnsi" w:hAnsiTheme="minorHAnsi" w:cstheme="minorHAnsi"/>
          <w:color w:val="A6A6A6" w:themeColor="background1" w:themeShade="A6"/>
        </w:rPr>
      </w:pPr>
    </w:p>
    <w:p w14:paraId="47E67731" w14:textId="77777777" w:rsidR="0009476E" w:rsidRPr="005A7882" w:rsidRDefault="0009476E" w:rsidP="00D152FB">
      <w:pPr>
        <w:pStyle w:val="Heading4"/>
        <w:ind w:left="1134" w:hanging="1134"/>
      </w:pPr>
      <w:r w:rsidRPr="005A7882">
        <w:t>2.1.</w:t>
      </w:r>
      <w:r w:rsidR="00D152FB" w:rsidRPr="005A7882">
        <w:t>2.2</w:t>
      </w:r>
      <w:r w:rsidRPr="005A7882">
        <w:tab/>
        <w:t>SSSG-</w:t>
      </w:r>
      <w:r w:rsidR="00B2697C" w:rsidRPr="005A7882">
        <w:t>switching</w:t>
      </w:r>
      <w:r w:rsidR="00D152FB" w:rsidRPr="005A7882">
        <w:t xml:space="preserve"> configurations</w:t>
      </w:r>
    </w:p>
    <w:p w14:paraId="6F1AB120" w14:textId="0BF65909" w:rsidR="00293EC4" w:rsidRPr="005A7882" w:rsidRDefault="00853AE9" w:rsidP="00293EC4">
      <w:pPr>
        <w:rPr>
          <w:lang w:eastAsia="ja-JP"/>
        </w:rPr>
      </w:pPr>
      <w:r w:rsidRPr="005A7882">
        <w:rPr>
          <w:lang w:eastAsia="ja-JP"/>
        </w:rPr>
        <w:t>For Rel. 17 PDCCH monitoring adaptation, it is agreed that up to 3 SSSGs are supported (at least for the capable UEs).</w:t>
      </w:r>
      <w:r w:rsidR="00D66C3E" w:rsidRPr="005A7882">
        <w:rPr>
          <w:lang w:eastAsia="ja-JP"/>
        </w:rPr>
        <w:t xml:space="preserve"> This is a bit different with Rel. 16 SSSG-switching where only 2 SSSGs are supported. Having only 2 SSSGs, Rel. 16</w:t>
      </w:r>
      <w:r w:rsidR="0056544B" w:rsidRPr="005A7882">
        <w:rPr>
          <w:lang w:eastAsia="ja-JP"/>
        </w:rPr>
        <w:t xml:space="preserve"> is only equipped with 1 switching timer, in which, when the switching timer ends, the UE switches from SSSG1 to SSSG0. </w:t>
      </w:r>
    </w:p>
    <w:p w14:paraId="17BC7086" w14:textId="11355727" w:rsidR="007E5451" w:rsidRDefault="00293EC4" w:rsidP="00293EC4">
      <w:pPr>
        <w:rPr>
          <w:lang w:eastAsia="ja-JP"/>
        </w:rPr>
      </w:pPr>
      <w:r w:rsidRPr="005A7882">
        <w:rPr>
          <w:lang w:eastAsia="ja-JP"/>
        </w:rPr>
        <w:t xml:space="preserve">Having 3 SSSGs, there will be 2 non-default SSSGs. To give better flexibility to the NW, having one switching timer per non-default SSSG can be supported. </w:t>
      </w:r>
      <w:r w:rsidR="00C26E87" w:rsidRPr="005A7882">
        <w:rPr>
          <w:lang w:eastAsia="ja-JP"/>
        </w:rPr>
        <w:t xml:space="preserve">Note that </w:t>
      </w:r>
      <w:r w:rsidR="007E5451" w:rsidRPr="005A7882">
        <w:rPr>
          <w:lang w:eastAsia="ja-JP"/>
        </w:rPr>
        <w:t>when 3 SSSGs and 2 non-default switching timers are supported, 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w:t>
      </w:r>
    </w:p>
    <w:p w14:paraId="465D3BEC" w14:textId="50CDF083" w:rsidR="007B74BE" w:rsidRPr="005A7882" w:rsidRDefault="007B74BE" w:rsidP="00293EC4">
      <w:pPr>
        <w:rPr>
          <w:lang w:eastAsia="ja-JP"/>
        </w:rPr>
      </w:pPr>
      <w:r w:rsidRPr="005A7882">
        <w:rPr>
          <w:lang w:eastAsia="ja-JP"/>
        </w:rPr>
        <w:t xml:space="preserve">Note that this additional timer should </w:t>
      </w:r>
      <w:proofErr w:type="gramStart"/>
      <w:r w:rsidRPr="005A7882">
        <w:rPr>
          <w:lang w:eastAsia="ja-JP"/>
        </w:rPr>
        <w:t>be seen as</w:t>
      </w:r>
      <w:proofErr w:type="gramEnd"/>
      <w:r w:rsidRPr="005A7882">
        <w:rPr>
          <w:lang w:eastAsia="ja-JP"/>
        </w:rPr>
        <w:t xml:space="preserve"> an addition that should not give </w:t>
      </w:r>
      <w:r w:rsidR="00A42919">
        <w:rPr>
          <w:lang w:eastAsia="ja-JP"/>
        </w:rPr>
        <w:t xml:space="preserve">a </w:t>
      </w:r>
      <w:r w:rsidRPr="005A7882">
        <w:rPr>
          <w:lang w:eastAsia="ja-JP"/>
        </w:rPr>
        <w:t>notable burden to the specification, i.e., adding a timer should only give an impact in terms of adding RRC parameter</w:t>
      </w:r>
      <w:r w:rsidR="00A42919">
        <w:rPr>
          <w:lang w:eastAsia="ja-JP"/>
        </w:rPr>
        <w:t>s</w:t>
      </w:r>
      <w:r w:rsidRPr="005A7882">
        <w:rPr>
          <w:lang w:eastAsia="ja-JP"/>
        </w:rPr>
        <w:t>. Addition</w:t>
      </w:r>
      <w:r w:rsidR="00A42919">
        <w:rPr>
          <w:lang w:eastAsia="ja-JP"/>
        </w:rPr>
        <w:t>s</w:t>
      </w:r>
      <w:r w:rsidRPr="005A7882">
        <w:rPr>
          <w:lang w:eastAsia="ja-JP"/>
        </w:rPr>
        <w:t xml:space="preserve"> that lead to a more complicated mechanism and behavior should be avoided, e.g., supporting different behavior for each switching timer, etc. </w:t>
      </w:r>
    </w:p>
    <w:p w14:paraId="5C6F5C6D" w14:textId="4E9BE452" w:rsidR="007462E7" w:rsidRPr="00A1797E" w:rsidRDefault="007462E7" w:rsidP="007462E7">
      <w:pPr>
        <w:pStyle w:val="Proposal"/>
        <w:numPr>
          <w:ilvl w:val="0"/>
          <w:numId w:val="2"/>
        </w:numPr>
        <w:tabs>
          <w:tab w:val="clear" w:pos="1304"/>
        </w:tabs>
        <w:ind w:left="1701" w:hanging="1701"/>
        <w:jc w:val="left"/>
        <w:rPr>
          <w:rFonts w:asciiTheme="minorHAnsi" w:hAnsiTheme="minorHAnsi" w:cstheme="minorHAnsi"/>
        </w:rPr>
      </w:pPr>
      <w:bookmarkStart w:id="15" w:name="_Toc87041599"/>
      <w:r w:rsidRPr="00A1797E">
        <w:rPr>
          <w:rFonts w:asciiTheme="minorHAnsi" w:hAnsiTheme="minorHAnsi" w:cstheme="minorHAnsi"/>
        </w:rPr>
        <w:t>For SSSG-switching, the switching timer can be configured per non-default SSSG.</w:t>
      </w:r>
      <w:bookmarkEnd w:id="15"/>
      <w:r w:rsidRPr="00A1797E">
        <w:rPr>
          <w:rFonts w:asciiTheme="minorHAnsi" w:hAnsiTheme="minorHAnsi" w:cstheme="minorHAnsi"/>
        </w:rPr>
        <w:t xml:space="preserve"> </w:t>
      </w:r>
    </w:p>
    <w:p w14:paraId="186DC8AC" w14:textId="77777777" w:rsidR="00853AE9" w:rsidRDefault="00853AE9" w:rsidP="00812F2F">
      <w:pPr>
        <w:spacing w:after="0"/>
        <w:rPr>
          <w:color w:val="A6A6A6" w:themeColor="background1" w:themeShade="A6"/>
          <w:lang w:eastAsia="ja-JP"/>
        </w:rPr>
      </w:pPr>
    </w:p>
    <w:p w14:paraId="24726472" w14:textId="54D70087" w:rsidR="00812F2F" w:rsidRPr="00A51583" w:rsidRDefault="00A65D74" w:rsidP="00812F2F">
      <w:pPr>
        <w:spacing w:after="0"/>
        <w:rPr>
          <w:lang w:eastAsia="ja-JP"/>
        </w:rPr>
      </w:pPr>
      <w:r w:rsidRPr="00A51583">
        <w:rPr>
          <w:lang w:eastAsia="ja-JP"/>
        </w:rPr>
        <w:lastRenderedPageBreak/>
        <w:t xml:space="preserve">The current switching timer in Rel-16 has a maximum value of about 20ms (i.e., a maximum of 20, 40, and 80 slots for 15kHz, 30kHz, and 60kHz, respectively). For Rel-17 PDCCH monitoring adaptation, </w:t>
      </w:r>
      <w:r w:rsidR="00CD6A2F" w:rsidRPr="00A51583">
        <w:rPr>
          <w:lang w:eastAsia="ja-JP"/>
        </w:rPr>
        <w:t>one possible configuration</w:t>
      </w:r>
      <w:r w:rsidR="00CF5F15" w:rsidRPr="00A51583">
        <w:rPr>
          <w:lang w:eastAsia="ja-JP"/>
        </w:rPr>
        <w:t xml:space="preserve"> of SSSG-switching</w:t>
      </w:r>
      <w:r w:rsidRPr="00A51583">
        <w:rPr>
          <w:lang w:eastAsia="ja-JP"/>
        </w:rPr>
        <w:t xml:space="preserve"> of interest could be when </w:t>
      </w:r>
      <w:r w:rsidR="00CD6A2F" w:rsidRPr="00A51583">
        <w:rPr>
          <w:lang w:eastAsia="ja-JP"/>
        </w:rPr>
        <w:t>the NW configure</w:t>
      </w:r>
      <w:r w:rsidRPr="00A51583">
        <w:rPr>
          <w:lang w:eastAsia="ja-JP"/>
        </w:rPr>
        <w:t>s</w:t>
      </w:r>
      <w:r w:rsidR="00CD6A2F" w:rsidRPr="00A51583">
        <w:rPr>
          <w:lang w:eastAsia="ja-JP"/>
        </w:rPr>
        <w:t xml:space="preserve"> the UE with dense PDCCH monitoring as the default SSSG, i.e., SSSG0</w:t>
      </w:r>
      <w:r w:rsidR="00FD4E65" w:rsidRPr="00A51583">
        <w:rPr>
          <w:lang w:eastAsia="ja-JP"/>
        </w:rPr>
        <w:t>,</w:t>
      </w:r>
      <w:r w:rsidR="00CD6A2F" w:rsidRPr="00A51583">
        <w:rPr>
          <w:lang w:eastAsia="ja-JP"/>
        </w:rPr>
        <w:t xml:space="preserve"> and </w:t>
      </w:r>
      <w:r w:rsidRPr="00A51583">
        <w:rPr>
          <w:lang w:eastAsia="ja-JP"/>
        </w:rPr>
        <w:t xml:space="preserve">uses </w:t>
      </w:r>
      <w:r w:rsidR="00CD6A2F" w:rsidRPr="00A51583">
        <w:rPr>
          <w:lang w:eastAsia="ja-JP"/>
        </w:rPr>
        <w:t>SSSG1 (sparse monitoring or no monitoring) only when there is no data in the buffer. To apply the SSSG1 during the entire IAT, the switching timer needs to be as long</w:t>
      </w:r>
      <w:r w:rsidRPr="00A51583">
        <w:rPr>
          <w:lang w:eastAsia="ja-JP"/>
        </w:rPr>
        <w:t>er</w:t>
      </w:r>
      <w:r w:rsidR="00CD6A2F" w:rsidRPr="00A51583">
        <w:rPr>
          <w:lang w:eastAsia="ja-JP"/>
        </w:rPr>
        <w:t xml:space="preserve"> </w:t>
      </w:r>
      <w:r w:rsidRPr="00A51583">
        <w:rPr>
          <w:lang w:eastAsia="ja-JP"/>
        </w:rPr>
        <w:t>than what</w:t>
      </w:r>
      <w:r w:rsidR="00074C5A">
        <w:rPr>
          <w:lang w:eastAsia="ja-JP"/>
        </w:rPr>
        <w:t xml:space="preserve"> the</w:t>
      </w:r>
      <w:r w:rsidRPr="00A51583">
        <w:rPr>
          <w:lang w:eastAsia="ja-JP"/>
        </w:rPr>
        <w:t xml:space="preserve"> current Rel-16 SSSG timer allows</w:t>
      </w:r>
      <w:r w:rsidR="00CD6A2F" w:rsidRPr="00A51583">
        <w:rPr>
          <w:lang w:eastAsia="ja-JP"/>
        </w:rPr>
        <w:t xml:space="preserve">. </w:t>
      </w:r>
      <w:r w:rsidRPr="00A51583">
        <w:rPr>
          <w:lang w:eastAsia="ja-JP"/>
        </w:rPr>
        <w:t xml:space="preserve">Thus, extending the value range of </w:t>
      </w:r>
      <w:r w:rsidR="00074C5A">
        <w:rPr>
          <w:lang w:eastAsia="ja-JP"/>
        </w:rPr>
        <w:t>the switching</w:t>
      </w:r>
      <w:r w:rsidRPr="00A51583">
        <w:rPr>
          <w:lang w:eastAsia="ja-JP"/>
        </w:rPr>
        <w:t xml:space="preserve"> timer</w:t>
      </w:r>
      <w:r w:rsidR="00074C5A">
        <w:rPr>
          <w:lang w:eastAsia="ja-JP"/>
        </w:rPr>
        <w:t>(s)</w:t>
      </w:r>
      <w:r w:rsidRPr="00A51583">
        <w:rPr>
          <w:lang w:eastAsia="ja-JP"/>
        </w:rPr>
        <w:t xml:space="preserve"> can be beneficial.</w:t>
      </w:r>
      <w:r w:rsidR="00713C1F" w:rsidRPr="00A51583">
        <w:rPr>
          <w:lang w:eastAsia="ja-JP"/>
        </w:rPr>
        <w:t xml:space="preserve"> The supported value range can be, for example, based on the typical IAT setup, e.g., </w:t>
      </w:r>
      <w:r w:rsidR="00B25B8E" w:rsidRPr="00A51583">
        <w:rPr>
          <w:lang w:eastAsia="ja-JP"/>
        </w:rPr>
        <w:t>up to 100ms.</w:t>
      </w:r>
      <w:r w:rsidR="00812F2F" w:rsidRPr="00A51583">
        <w:rPr>
          <w:lang w:eastAsia="ja-JP"/>
        </w:rPr>
        <w:t xml:space="preserve"> </w:t>
      </w:r>
      <w:proofErr w:type="gramStart"/>
      <w:r w:rsidR="00812F2F" w:rsidRPr="00A51583">
        <w:rPr>
          <w:lang w:eastAsia="ja-JP"/>
        </w:rPr>
        <w:t xml:space="preserve">Similar </w:t>
      </w:r>
      <w:r w:rsidR="00FC0A85">
        <w:rPr>
          <w:lang w:eastAsia="ja-JP"/>
        </w:rPr>
        <w:t>to</w:t>
      </w:r>
      <w:proofErr w:type="gramEnd"/>
      <w:r w:rsidR="00FC0A85">
        <w:rPr>
          <w:lang w:eastAsia="ja-JP"/>
        </w:rPr>
        <w:t xml:space="preserve"> </w:t>
      </w:r>
      <w:r w:rsidR="00812F2F" w:rsidRPr="00A51583">
        <w:rPr>
          <w:lang w:eastAsia="ja-JP"/>
        </w:rPr>
        <w:t xml:space="preserve">Rel. 16, the value can be defined in </w:t>
      </w:r>
      <w:r w:rsidR="00FC0A85">
        <w:rPr>
          <w:lang w:eastAsia="ja-JP"/>
        </w:rPr>
        <w:t xml:space="preserve">a </w:t>
      </w:r>
      <w:r w:rsidR="00812F2F" w:rsidRPr="00A51583">
        <w:rPr>
          <w:lang w:eastAsia="ja-JP"/>
        </w:rPr>
        <w:t>slot</w:t>
      </w:r>
      <w:r w:rsidR="00FC0A85">
        <w:rPr>
          <w:lang w:eastAsia="ja-JP"/>
        </w:rPr>
        <w:t xml:space="preserve"> manner</w:t>
      </w:r>
      <w:r w:rsidR="00812F2F" w:rsidRPr="00A51583">
        <w:rPr>
          <w:lang w:eastAsia="ja-JP"/>
        </w:rPr>
        <w:t>. The following values can be considered for the Rel. 17 switching timer:</w:t>
      </w:r>
    </w:p>
    <w:p w14:paraId="4C382577" w14:textId="77777777" w:rsidR="00812F2F" w:rsidRPr="00A51583" w:rsidRDefault="00812F2F" w:rsidP="00812F2F">
      <w:pPr>
        <w:pStyle w:val="ListParagraph"/>
        <w:numPr>
          <w:ilvl w:val="0"/>
          <w:numId w:val="36"/>
        </w:numPr>
        <w:rPr>
          <w:lang w:eastAsia="ja-JP"/>
        </w:rPr>
      </w:pPr>
      <w:bookmarkStart w:id="16" w:name="_Hlk87004176"/>
      <w:r w:rsidRPr="00A51583">
        <w:rPr>
          <w:lang w:eastAsia="ja-JP"/>
        </w:rPr>
        <w:t>{1…20,40,60,80,100} for 15 kHz SCS,</w:t>
      </w:r>
    </w:p>
    <w:p w14:paraId="72EDFBD2" w14:textId="77777777" w:rsidR="00812F2F" w:rsidRPr="00A51583" w:rsidRDefault="00812F2F" w:rsidP="00812F2F">
      <w:pPr>
        <w:pStyle w:val="ListParagraph"/>
        <w:numPr>
          <w:ilvl w:val="0"/>
          <w:numId w:val="36"/>
        </w:numPr>
        <w:rPr>
          <w:lang w:eastAsia="ja-JP"/>
        </w:rPr>
      </w:pPr>
      <w:r w:rsidRPr="00A51583">
        <w:rPr>
          <w:lang w:eastAsia="ja-JP"/>
        </w:rPr>
        <w:t>{1...40, 80,100,160,200} for 30 kHz SCS,</w:t>
      </w:r>
    </w:p>
    <w:p w14:paraId="1BBC79B5" w14:textId="210FE2E3" w:rsidR="00812F2F" w:rsidRPr="00A51583" w:rsidRDefault="00812F2F" w:rsidP="00812F2F">
      <w:pPr>
        <w:pStyle w:val="ListParagraph"/>
        <w:numPr>
          <w:ilvl w:val="0"/>
          <w:numId w:val="36"/>
        </w:numPr>
        <w:rPr>
          <w:lang w:eastAsia="ja-JP"/>
        </w:rPr>
      </w:pPr>
      <w:r w:rsidRPr="00A51583">
        <w:rPr>
          <w:lang w:eastAsia="ja-JP"/>
        </w:rPr>
        <w:t>{1…80, 160,200,320,400} for 60kHz SCS,</w:t>
      </w:r>
      <w:r w:rsidR="00CC3F03" w:rsidRPr="00A51583">
        <w:rPr>
          <w:lang w:val="en-US" w:eastAsia="ja-JP"/>
        </w:rPr>
        <w:t xml:space="preserve"> and</w:t>
      </w:r>
    </w:p>
    <w:p w14:paraId="6B6BD83B" w14:textId="4B575ED4" w:rsidR="00812F2F" w:rsidRPr="00A51583" w:rsidRDefault="00812F2F" w:rsidP="00812F2F">
      <w:pPr>
        <w:pStyle w:val="ListParagraph"/>
        <w:numPr>
          <w:ilvl w:val="0"/>
          <w:numId w:val="36"/>
        </w:numPr>
        <w:rPr>
          <w:lang w:eastAsia="ja-JP"/>
        </w:rPr>
      </w:pPr>
      <w:r w:rsidRPr="00A51583">
        <w:rPr>
          <w:lang w:eastAsia="ja-JP"/>
        </w:rPr>
        <w:t>{1…160,320,400,640,800} for 120kHz SCS</w:t>
      </w:r>
      <w:bookmarkEnd w:id="16"/>
      <w:r w:rsidR="00CC3F03" w:rsidRPr="00A51583">
        <w:rPr>
          <w:lang w:val="en-US" w:eastAsia="ja-JP"/>
        </w:rPr>
        <w:t>.</w:t>
      </w:r>
    </w:p>
    <w:p w14:paraId="71DDC6BA" w14:textId="77777777" w:rsidR="00295D70" w:rsidRPr="00812F2F" w:rsidRDefault="00295D70" w:rsidP="00295D70">
      <w:pPr>
        <w:pStyle w:val="ListParagraph"/>
        <w:rPr>
          <w:color w:val="A6A6A6" w:themeColor="background1" w:themeShade="A6"/>
          <w:lang w:eastAsia="ja-JP"/>
        </w:rPr>
      </w:pPr>
    </w:p>
    <w:p w14:paraId="294BF679" w14:textId="75FD60F6" w:rsidR="00DF3F0A" w:rsidRPr="0087322B" w:rsidRDefault="008270A6" w:rsidP="00DF3F0A">
      <w:pPr>
        <w:pStyle w:val="Proposal"/>
        <w:numPr>
          <w:ilvl w:val="0"/>
          <w:numId w:val="2"/>
        </w:numPr>
        <w:tabs>
          <w:tab w:val="clear" w:pos="1304"/>
        </w:tabs>
        <w:ind w:left="1701" w:hanging="1701"/>
        <w:jc w:val="left"/>
        <w:rPr>
          <w:rFonts w:asciiTheme="minorHAnsi" w:hAnsiTheme="minorHAnsi" w:cstheme="minorHAnsi"/>
        </w:rPr>
      </w:pPr>
      <w:bookmarkStart w:id="17" w:name="_Toc87041600"/>
      <w:r w:rsidRPr="0087322B">
        <w:rPr>
          <w:rFonts w:asciiTheme="minorHAnsi" w:hAnsiTheme="minorHAnsi" w:cstheme="minorHAnsi"/>
        </w:rPr>
        <w:t xml:space="preserve">For Rel. 17 PDCCH monitoring adaptation, </w:t>
      </w:r>
      <w:r w:rsidR="00423158">
        <w:rPr>
          <w:rFonts w:asciiTheme="minorHAnsi" w:hAnsiTheme="minorHAnsi" w:cstheme="minorHAnsi"/>
        </w:rPr>
        <w:t xml:space="preserve">following </w:t>
      </w:r>
      <w:r w:rsidR="0094776F" w:rsidRPr="0087322B">
        <w:rPr>
          <w:rFonts w:asciiTheme="minorHAnsi" w:hAnsiTheme="minorHAnsi" w:cstheme="minorHAnsi"/>
        </w:rPr>
        <w:t>extend</w:t>
      </w:r>
      <w:r w:rsidR="00D64749" w:rsidRPr="0087322B">
        <w:rPr>
          <w:rFonts w:asciiTheme="minorHAnsi" w:hAnsiTheme="minorHAnsi" w:cstheme="minorHAnsi"/>
        </w:rPr>
        <w:t>ed</w:t>
      </w:r>
      <w:r w:rsidR="0094776F" w:rsidRPr="0087322B">
        <w:rPr>
          <w:rFonts w:asciiTheme="minorHAnsi" w:hAnsiTheme="minorHAnsi" w:cstheme="minorHAnsi"/>
        </w:rPr>
        <w:t xml:space="preserve"> value range </w:t>
      </w:r>
      <w:r w:rsidR="00D64749" w:rsidRPr="0087322B">
        <w:rPr>
          <w:rFonts w:asciiTheme="minorHAnsi" w:hAnsiTheme="minorHAnsi" w:cstheme="minorHAnsi"/>
        </w:rPr>
        <w:t>of</w:t>
      </w:r>
      <w:r w:rsidR="0094776F" w:rsidRPr="0087322B">
        <w:rPr>
          <w:rFonts w:asciiTheme="minorHAnsi" w:hAnsiTheme="minorHAnsi" w:cstheme="minorHAnsi"/>
        </w:rPr>
        <w:t xml:space="preserve"> SSSG </w:t>
      </w:r>
      <w:r w:rsidRPr="0087322B">
        <w:rPr>
          <w:rFonts w:asciiTheme="minorHAnsi" w:hAnsiTheme="minorHAnsi" w:cstheme="minorHAnsi"/>
        </w:rPr>
        <w:t>switching timer</w:t>
      </w:r>
      <w:r w:rsidR="0094776F" w:rsidRPr="0087322B">
        <w:rPr>
          <w:rFonts w:asciiTheme="minorHAnsi" w:hAnsiTheme="minorHAnsi" w:cstheme="minorHAnsi"/>
        </w:rPr>
        <w:t xml:space="preserve"> </w:t>
      </w:r>
      <w:r w:rsidR="00860DB5" w:rsidRPr="0087322B">
        <w:rPr>
          <w:rFonts w:asciiTheme="minorHAnsi" w:hAnsiTheme="minorHAnsi" w:cstheme="minorHAnsi"/>
        </w:rPr>
        <w:t>(</w:t>
      </w:r>
      <w:r w:rsidR="00D64749" w:rsidRPr="0087322B">
        <w:rPr>
          <w:rFonts w:asciiTheme="minorHAnsi" w:hAnsiTheme="minorHAnsi" w:cstheme="minorHAnsi"/>
        </w:rPr>
        <w:t>compared to Rel-16</w:t>
      </w:r>
      <w:r w:rsidR="00860DB5" w:rsidRPr="0087322B">
        <w:rPr>
          <w:rFonts w:asciiTheme="minorHAnsi" w:hAnsiTheme="minorHAnsi" w:cstheme="minorHAnsi"/>
        </w:rPr>
        <w:t>)</w:t>
      </w:r>
      <w:r w:rsidRPr="0087322B">
        <w:rPr>
          <w:rFonts w:asciiTheme="minorHAnsi" w:hAnsiTheme="minorHAnsi" w:cstheme="minorHAnsi"/>
        </w:rPr>
        <w:t xml:space="preserve"> </w:t>
      </w:r>
      <w:r w:rsidR="00D64749" w:rsidRPr="0087322B">
        <w:rPr>
          <w:rFonts w:asciiTheme="minorHAnsi" w:hAnsiTheme="minorHAnsi" w:cstheme="minorHAnsi"/>
        </w:rPr>
        <w:t>is</w:t>
      </w:r>
      <w:r w:rsidRPr="0087322B">
        <w:rPr>
          <w:rFonts w:asciiTheme="minorHAnsi" w:hAnsiTheme="minorHAnsi" w:cstheme="minorHAnsi"/>
        </w:rPr>
        <w:t xml:space="preserve"> supported.</w:t>
      </w:r>
      <w:bookmarkEnd w:id="17"/>
    </w:p>
    <w:p w14:paraId="36215DE7" w14:textId="0F5B96F7" w:rsidR="00DF3F0A" w:rsidRPr="0087322B" w:rsidRDefault="00DF3F0A" w:rsidP="00905AE1">
      <w:pPr>
        <w:pStyle w:val="Proposal"/>
        <w:numPr>
          <w:ilvl w:val="0"/>
          <w:numId w:val="36"/>
        </w:numPr>
        <w:tabs>
          <w:tab w:val="clear" w:pos="1701"/>
          <w:tab w:val="left" w:pos="2127"/>
        </w:tabs>
        <w:ind w:left="3261" w:hanging="1418"/>
        <w:rPr>
          <w:rFonts w:asciiTheme="minorHAnsi" w:hAnsiTheme="minorHAnsi" w:cstheme="minorHAnsi"/>
        </w:rPr>
      </w:pPr>
      <w:bookmarkStart w:id="18" w:name="_Toc87041601"/>
      <w:r w:rsidRPr="0087322B">
        <w:rPr>
          <w:rFonts w:asciiTheme="minorHAnsi" w:hAnsiTheme="minorHAnsi" w:cstheme="minorHAnsi"/>
        </w:rPr>
        <w:t>{1…20,</w:t>
      </w:r>
      <w:r w:rsidR="00CE23C5">
        <w:rPr>
          <w:rFonts w:asciiTheme="minorHAnsi" w:hAnsiTheme="minorHAnsi" w:cstheme="minorHAnsi"/>
        </w:rPr>
        <w:t xml:space="preserve"> </w:t>
      </w:r>
      <w:r w:rsidRPr="0087322B">
        <w:rPr>
          <w:rFonts w:asciiTheme="minorHAnsi" w:hAnsiTheme="minorHAnsi" w:cstheme="minorHAnsi"/>
        </w:rPr>
        <w:t>40,</w:t>
      </w:r>
      <w:r w:rsidR="00CE23C5">
        <w:rPr>
          <w:rFonts w:asciiTheme="minorHAnsi" w:hAnsiTheme="minorHAnsi" w:cstheme="minorHAnsi"/>
        </w:rPr>
        <w:t xml:space="preserve"> </w:t>
      </w:r>
      <w:r w:rsidRPr="0087322B">
        <w:rPr>
          <w:rFonts w:asciiTheme="minorHAnsi" w:hAnsiTheme="minorHAnsi" w:cstheme="minorHAnsi"/>
        </w:rPr>
        <w:t>60,</w:t>
      </w:r>
      <w:r w:rsidR="00CE23C5">
        <w:rPr>
          <w:rFonts w:asciiTheme="minorHAnsi" w:hAnsiTheme="minorHAnsi" w:cstheme="minorHAnsi"/>
        </w:rPr>
        <w:t xml:space="preserve"> </w:t>
      </w:r>
      <w:r w:rsidRPr="0087322B">
        <w:rPr>
          <w:rFonts w:asciiTheme="minorHAnsi" w:hAnsiTheme="minorHAnsi" w:cstheme="minorHAnsi"/>
        </w:rPr>
        <w:t>80,</w:t>
      </w:r>
      <w:r w:rsidR="00CE23C5">
        <w:rPr>
          <w:rFonts w:asciiTheme="minorHAnsi" w:hAnsiTheme="minorHAnsi" w:cstheme="minorHAnsi"/>
        </w:rPr>
        <w:t xml:space="preserve"> </w:t>
      </w:r>
      <w:r w:rsidRPr="0087322B">
        <w:rPr>
          <w:rFonts w:asciiTheme="minorHAnsi" w:hAnsiTheme="minorHAnsi" w:cstheme="minorHAnsi"/>
        </w:rPr>
        <w:t>100} for 15 kHz SCS,</w:t>
      </w:r>
      <w:bookmarkEnd w:id="18"/>
    </w:p>
    <w:p w14:paraId="391C2FD3" w14:textId="1EE5EEC4" w:rsidR="00DF3F0A" w:rsidRPr="0087322B" w:rsidRDefault="00DF3F0A" w:rsidP="00905AE1">
      <w:pPr>
        <w:pStyle w:val="Proposal"/>
        <w:numPr>
          <w:ilvl w:val="0"/>
          <w:numId w:val="36"/>
        </w:numPr>
        <w:tabs>
          <w:tab w:val="clear" w:pos="1701"/>
          <w:tab w:val="left" w:pos="2127"/>
        </w:tabs>
        <w:ind w:left="3261" w:hanging="1418"/>
        <w:rPr>
          <w:rFonts w:asciiTheme="minorHAnsi" w:hAnsiTheme="minorHAnsi" w:cstheme="minorHAnsi"/>
        </w:rPr>
      </w:pPr>
      <w:bookmarkStart w:id="19" w:name="_Toc87041602"/>
      <w:r w:rsidRPr="0087322B">
        <w:rPr>
          <w:rFonts w:asciiTheme="minorHAnsi" w:hAnsiTheme="minorHAnsi" w:cstheme="minorHAnsi"/>
        </w:rPr>
        <w:t>{1...40, 80,</w:t>
      </w:r>
      <w:r w:rsidR="00CE23C5">
        <w:rPr>
          <w:rFonts w:asciiTheme="minorHAnsi" w:hAnsiTheme="minorHAnsi" w:cstheme="minorHAnsi"/>
        </w:rPr>
        <w:t xml:space="preserve"> </w:t>
      </w:r>
      <w:r w:rsidRPr="0087322B">
        <w:rPr>
          <w:rFonts w:asciiTheme="minorHAnsi" w:hAnsiTheme="minorHAnsi" w:cstheme="minorHAnsi"/>
        </w:rPr>
        <w:t>100,</w:t>
      </w:r>
      <w:r w:rsidR="00CE23C5">
        <w:rPr>
          <w:rFonts w:asciiTheme="minorHAnsi" w:hAnsiTheme="minorHAnsi" w:cstheme="minorHAnsi"/>
        </w:rPr>
        <w:t xml:space="preserve"> </w:t>
      </w:r>
      <w:r w:rsidRPr="0087322B">
        <w:rPr>
          <w:rFonts w:asciiTheme="minorHAnsi" w:hAnsiTheme="minorHAnsi" w:cstheme="minorHAnsi"/>
        </w:rPr>
        <w:t>160,</w:t>
      </w:r>
      <w:r w:rsidR="00CE23C5">
        <w:rPr>
          <w:rFonts w:asciiTheme="minorHAnsi" w:hAnsiTheme="minorHAnsi" w:cstheme="minorHAnsi"/>
        </w:rPr>
        <w:t xml:space="preserve"> </w:t>
      </w:r>
      <w:r w:rsidRPr="0087322B">
        <w:rPr>
          <w:rFonts w:asciiTheme="minorHAnsi" w:hAnsiTheme="minorHAnsi" w:cstheme="minorHAnsi"/>
        </w:rPr>
        <w:t>200} for 30 kHz SCS,</w:t>
      </w:r>
      <w:bookmarkEnd w:id="19"/>
    </w:p>
    <w:p w14:paraId="09638161" w14:textId="37EA0714" w:rsidR="00DF3F0A" w:rsidRPr="0087322B" w:rsidRDefault="00DF3F0A" w:rsidP="00905AE1">
      <w:pPr>
        <w:pStyle w:val="Proposal"/>
        <w:numPr>
          <w:ilvl w:val="0"/>
          <w:numId w:val="36"/>
        </w:numPr>
        <w:tabs>
          <w:tab w:val="clear" w:pos="1701"/>
          <w:tab w:val="left" w:pos="2127"/>
        </w:tabs>
        <w:ind w:left="3261" w:hanging="1418"/>
        <w:rPr>
          <w:rFonts w:asciiTheme="minorHAnsi" w:hAnsiTheme="minorHAnsi" w:cstheme="minorHAnsi"/>
        </w:rPr>
      </w:pPr>
      <w:bookmarkStart w:id="20" w:name="_Toc87041603"/>
      <w:r w:rsidRPr="0087322B">
        <w:rPr>
          <w:rFonts w:asciiTheme="minorHAnsi" w:hAnsiTheme="minorHAnsi" w:cstheme="minorHAnsi"/>
        </w:rPr>
        <w:t>{1…80, 160,</w:t>
      </w:r>
      <w:r w:rsidR="00CE23C5">
        <w:rPr>
          <w:rFonts w:asciiTheme="minorHAnsi" w:hAnsiTheme="minorHAnsi" w:cstheme="minorHAnsi"/>
        </w:rPr>
        <w:t xml:space="preserve"> </w:t>
      </w:r>
      <w:r w:rsidRPr="0087322B">
        <w:rPr>
          <w:rFonts w:asciiTheme="minorHAnsi" w:hAnsiTheme="minorHAnsi" w:cstheme="minorHAnsi"/>
        </w:rPr>
        <w:t>200,</w:t>
      </w:r>
      <w:r w:rsidR="00CE23C5">
        <w:rPr>
          <w:rFonts w:asciiTheme="minorHAnsi" w:hAnsiTheme="minorHAnsi" w:cstheme="minorHAnsi"/>
        </w:rPr>
        <w:t xml:space="preserve"> </w:t>
      </w:r>
      <w:r w:rsidRPr="0087322B">
        <w:rPr>
          <w:rFonts w:asciiTheme="minorHAnsi" w:hAnsiTheme="minorHAnsi" w:cstheme="minorHAnsi"/>
        </w:rPr>
        <w:t>320,</w:t>
      </w:r>
      <w:r w:rsidR="00CE23C5">
        <w:rPr>
          <w:rFonts w:asciiTheme="minorHAnsi" w:hAnsiTheme="minorHAnsi" w:cstheme="minorHAnsi"/>
        </w:rPr>
        <w:t xml:space="preserve"> </w:t>
      </w:r>
      <w:r w:rsidRPr="0087322B">
        <w:rPr>
          <w:rFonts w:asciiTheme="minorHAnsi" w:hAnsiTheme="minorHAnsi" w:cstheme="minorHAnsi"/>
        </w:rPr>
        <w:t>400} for 60kHz SCS, and</w:t>
      </w:r>
      <w:bookmarkEnd w:id="20"/>
    </w:p>
    <w:p w14:paraId="1420D3DC" w14:textId="3C29DDEE" w:rsidR="00D01924" w:rsidRPr="00ED0531" w:rsidRDefault="00DF3F0A" w:rsidP="002D21B4">
      <w:pPr>
        <w:pStyle w:val="Proposal"/>
        <w:numPr>
          <w:ilvl w:val="0"/>
          <w:numId w:val="36"/>
        </w:numPr>
        <w:tabs>
          <w:tab w:val="clear" w:pos="1701"/>
          <w:tab w:val="left" w:pos="2127"/>
        </w:tabs>
        <w:ind w:left="3261" w:hanging="1418"/>
        <w:jc w:val="left"/>
        <w:rPr>
          <w:rFonts w:asciiTheme="minorHAnsi" w:hAnsiTheme="minorHAnsi" w:cstheme="minorHAnsi"/>
        </w:rPr>
      </w:pPr>
      <w:bookmarkStart w:id="21" w:name="_Toc87041604"/>
      <w:r w:rsidRPr="0087322B">
        <w:rPr>
          <w:rFonts w:asciiTheme="minorHAnsi" w:hAnsiTheme="minorHAnsi" w:cstheme="minorHAnsi"/>
        </w:rPr>
        <w:t>{1…160,</w:t>
      </w:r>
      <w:r w:rsidR="00CE23C5">
        <w:rPr>
          <w:rFonts w:asciiTheme="minorHAnsi" w:hAnsiTheme="minorHAnsi" w:cstheme="minorHAnsi"/>
        </w:rPr>
        <w:t xml:space="preserve"> </w:t>
      </w:r>
      <w:r w:rsidRPr="0087322B">
        <w:rPr>
          <w:rFonts w:asciiTheme="minorHAnsi" w:hAnsiTheme="minorHAnsi" w:cstheme="minorHAnsi"/>
        </w:rPr>
        <w:t>320,</w:t>
      </w:r>
      <w:r w:rsidR="00CE23C5">
        <w:rPr>
          <w:rFonts w:asciiTheme="minorHAnsi" w:hAnsiTheme="minorHAnsi" w:cstheme="minorHAnsi"/>
        </w:rPr>
        <w:t xml:space="preserve"> </w:t>
      </w:r>
      <w:r w:rsidRPr="0087322B">
        <w:rPr>
          <w:rFonts w:asciiTheme="minorHAnsi" w:hAnsiTheme="minorHAnsi" w:cstheme="minorHAnsi"/>
        </w:rPr>
        <w:t>400,</w:t>
      </w:r>
      <w:r w:rsidR="00CE23C5">
        <w:rPr>
          <w:rFonts w:asciiTheme="minorHAnsi" w:hAnsiTheme="minorHAnsi" w:cstheme="minorHAnsi"/>
        </w:rPr>
        <w:t xml:space="preserve"> </w:t>
      </w:r>
      <w:r w:rsidRPr="0087322B">
        <w:rPr>
          <w:rFonts w:asciiTheme="minorHAnsi" w:hAnsiTheme="minorHAnsi" w:cstheme="minorHAnsi"/>
        </w:rPr>
        <w:t>640,</w:t>
      </w:r>
      <w:r w:rsidR="00CE23C5">
        <w:rPr>
          <w:rFonts w:asciiTheme="minorHAnsi" w:hAnsiTheme="minorHAnsi" w:cstheme="minorHAnsi"/>
        </w:rPr>
        <w:t xml:space="preserve"> </w:t>
      </w:r>
      <w:r w:rsidRPr="0087322B">
        <w:rPr>
          <w:rFonts w:asciiTheme="minorHAnsi" w:hAnsiTheme="minorHAnsi" w:cstheme="minorHAnsi"/>
        </w:rPr>
        <w:t>800} for 120kHz SCS</w:t>
      </w:r>
      <w:bookmarkEnd w:id="21"/>
    </w:p>
    <w:p w14:paraId="15190C50" w14:textId="77777777" w:rsidR="00497D83" w:rsidRPr="005E239A" w:rsidRDefault="00497D83" w:rsidP="005E239A">
      <w:pPr>
        <w:rPr>
          <w:color w:val="FF0000"/>
          <w:lang w:eastAsia="ja-JP"/>
        </w:rPr>
      </w:pPr>
    </w:p>
    <w:p w14:paraId="72AC85FB" w14:textId="661D7644" w:rsidR="00EB43B3" w:rsidRPr="00E966C9" w:rsidRDefault="00EB43B3" w:rsidP="00EB43B3">
      <w:pPr>
        <w:pStyle w:val="Heading3"/>
      </w:pPr>
      <w:r w:rsidRPr="00E966C9">
        <w:t>2.1.</w:t>
      </w:r>
      <w:r w:rsidR="00D8328B">
        <w:t>3</w:t>
      </w:r>
      <w:r w:rsidRPr="00E966C9">
        <w:tab/>
      </w:r>
      <w:r w:rsidR="005B412F" w:rsidRPr="00E966C9">
        <w:t>Multiple cell and multiple cell group handling</w:t>
      </w:r>
    </w:p>
    <w:p w14:paraId="6AD1CA87" w14:textId="20564D95" w:rsidR="007A6F24" w:rsidRPr="00E966C9" w:rsidRDefault="007A6F24" w:rsidP="007A6F24">
      <w:pPr>
        <w:rPr>
          <w:lang w:val="en-GB" w:eastAsia="ja-JP"/>
        </w:rPr>
      </w:pPr>
      <w:r w:rsidRPr="00E966C9">
        <w:rPr>
          <w:lang w:val="en-GB" w:eastAsia="ja-JP"/>
        </w:rPr>
        <w:t xml:space="preserve">In PDCCH monitoring adaptation, 2 types of indication </w:t>
      </w:r>
      <w:r w:rsidR="00CB14A2" w:rsidRPr="00E966C9">
        <w:rPr>
          <w:lang w:val="en-GB" w:eastAsia="ja-JP"/>
        </w:rPr>
        <w:t>for</w:t>
      </w:r>
      <w:r w:rsidRPr="00E966C9">
        <w:rPr>
          <w:lang w:val="en-GB" w:eastAsia="ja-JP"/>
        </w:rPr>
        <w:t xml:space="preserve"> </w:t>
      </w:r>
      <w:r w:rsidR="00CB14A2" w:rsidRPr="00E966C9">
        <w:rPr>
          <w:lang w:val="en-GB" w:eastAsia="ja-JP"/>
        </w:rPr>
        <w:t>triggering</w:t>
      </w:r>
      <w:r w:rsidRPr="00E966C9">
        <w:rPr>
          <w:lang w:val="en-GB" w:eastAsia="ja-JP"/>
        </w:rPr>
        <w:t xml:space="preserve"> the adaptation</w:t>
      </w:r>
      <w:r w:rsidR="00CB14A2" w:rsidRPr="00E966C9">
        <w:rPr>
          <w:lang w:val="en-GB" w:eastAsia="ja-JP"/>
        </w:rPr>
        <w:t xml:space="preserve"> are possible -- </w:t>
      </w:r>
      <w:r w:rsidRPr="00E966C9">
        <w:rPr>
          <w:lang w:val="en-GB" w:eastAsia="ja-JP"/>
        </w:rPr>
        <w:t>self-indication and intercell indication. As in the agreement, the self-indication is supported through the scheduling DCI (e.g., DCI x_1 and x_2). These DCIs should already give enough flexibility so that each cell could do independent indication with negligible resource overhead.</w:t>
      </w:r>
    </w:p>
    <w:p w14:paraId="185AF1C4" w14:textId="201AE3C6" w:rsidR="00502459" w:rsidRDefault="007A6F24" w:rsidP="007A6F24">
      <w:pPr>
        <w:rPr>
          <w:lang w:val="en-GB" w:eastAsia="ja-JP"/>
        </w:rPr>
      </w:pPr>
      <w:r w:rsidRPr="00E966C9">
        <w:rPr>
          <w:lang w:val="en-GB" w:eastAsia="ja-JP"/>
        </w:rPr>
        <w:t xml:space="preserve">On top of that, it will also be beneficial to have an intercell indication. This type of indication is beneficial, e.g., when the UE is configured with FR1 and FR2, </w:t>
      </w:r>
      <w:proofErr w:type="gramStart"/>
      <w:r w:rsidRPr="00E966C9">
        <w:rPr>
          <w:lang w:val="en-GB" w:eastAsia="ja-JP"/>
        </w:rPr>
        <w:t>in particular as</w:t>
      </w:r>
      <w:proofErr w:type="gramEnd"/>
      <w:r w:rsidRPr="00E966C9">
        <w:rPr>
          <w:lang w:val="en-GB" w:eastAsia="ja-JP"/>
        </w:rPr>
        <w:t xml:space="preserve"> we may want the RF parts of FR2 to be turned off when it is not used. The FR1 part, on the other hand, may need to stay awake more frequently, e.g., to minimize the additional delay. Thus, it will be beneficial to allow the (e.g., a cell in FR1) to give an indication for other cells (or </w:t>
      </w:r>
      <w:r w:rsidR="000E3CF5">
        <w:rPr>
          <w:lang w:val="en-GB" w:eastAsia="ja-JP"/>
        </w:rPr>
        <w:t>group of cells</w:t>
      </w:r>
      <w:r w:rsidRPr="00E966C9">
        <w:rPr>
          <w:lang w:val="en-GB" w:eastAsia="ja-JP"/>
        </w:rPr>
        <w:t>)</w:t>
      </w:r>
      <w:r w:rsidR="00F1597E">
        <w:rPr>
          <w:lang w:val="en-GB" w:eastAsia="ja-JP"/>
        </w:rPr>
        <w:t>, i.e., so that the FR2 part can be turned on</w:t>
      </w:r>
      <w:r w:rsidR="007F7855">
        <w:rPr>
          <w:lang w:val="en-GB" w:eastAsia="ja-JP"/>
        </w:rPr>
        <w:t xml:space="preserve"> and change to the dense monitoring</w:t>
      </w:r>
      <w:r w:rsidR="00F1597E">
        <w:rPr>
          <w:lang w:val="en-GB" w:eastAsia="ja-JP"/>
        </w:rPr>
        <w:t xml:space="preserve"> faster even when </w:t>
      </w:r>
      <w:r w:rsidR="007F7855">
        <w:rPr>
          <w:lang w:val="en-GB" w:eastAsia="ja-JP"/>
        </w:rPr>
        <w:t xml:space="preserve">the FR2 is currently using </w:t>
      </w:r>
      <w:r w:rsidR="00F1597E">
        <w:rPr>
          <w:lang w:val="en-GB" w:eastAsia="ja-JP"/>
        </w:rPr>
        <w:t>a very sparse PDCCH monitoring.</w:t>
      </w:r>
    </w:p>
    <w:p w14:paraId="0D539E26" w14:textId="30046B16" w:rsidR="007A6F24" w:rsidRPr="00E966C9" w:rsidRDefault="00502459" w:rsidP="007A6F24">
      <w:pPr>
        <w:rPr>
          <w:lang w:val="en-GB" w:eastAsia="ja-JP"/>
        </w:rPr>
      </w:pPr>
      <w:r w:rsidRPr="004D30C8">
        <w:rPr>
          <w:lang w:val="en-GB" w:eastAsia="ja-JP"/>
        </w:rPr>
        <w:t xml:space="preserve">For this purpose, a similar framework with the </w:t>
      </w:r>
      <w:proofErr w:type="spellStart"/>
      <w:r w:rsidRPr="004D30C8">
        <w:rPr>
          <w:lang w:val="en-GB" w:eastAsia="ja-JP"/>
        </w:rPr>
        <w:t>SCell</w:t>
      </w:r>
      <w:proofErr w:type="spellEnd"/>
      <w:r w:rsidRPr="004D30C8">
        <w:rPr>
          <w:lang w:val="en-GB" w:eastAsia="ja-JP"/>
        </w:rPr>
        <w:t xml:space="preserve"> dormancy feature may be used, i.e., by using DCI 1-1 which is already designed to be monitored during the active time. Thus, </w:t>
      </w:r>
      <w:r>
        <w:rPr>
          <w:lang w:val="en-GB" w:eastAsia="ja-JP"/>
        </w:rPr>
        <w:t>other options, e.g., extending DCI 2-6 for the active time should be avoided.</w:t>
      </w:r>
    </w:p>
    <w:p w14:paraId="7E811567" w14:textId="17EB9FA1" w:rsidR="007A6F24" w:rsidRPr="00F41DA7" w:rsidRDefault="007A6F24" w:rsidP="007A6F24">
      <w:pPr>
        <w:pStyle w:val="Proposal"/>
        <w:numPr>
          <w:ilvl w:val="0"/>
          <w:numId w:val="2"/>
        </w:numPr>
        <w:tabs>
          <w:tab w:val="clear" w:pos="1304"/>
        </w:tabs>
        <w:ind w:left="1701" w:hanging="1701"/>
        <w:jc w:val="left"/>
        <w:rPr>
          <w:rFonts w:asciiTheme="minorHAnsi" w:hAnsiTheme="minorHAnsi" w:cstheme="minorHAnsi"/>
        </w:rPr>
      </w:pPr>
      <w:bookmarkStart w:id="22" w:name="_Toc87041605"/>
      <w:r w:rsidRPr="00F41DA7">
        <w:rPr>
          <w:rFonts w:asciiTheme="minorHAnsi" w:hAnsiTheme="minorHAnsi" w:cstheme="minorHAnsi"/>
        </w:rPr>
        <w:t>Support intercell indication for PDCCH monitoring adaptation</w:t>
      </w:r>
      <w:r w:rsidR="00E966C9" w:rsidRPr="00F41DA7">
        <w:rPr>
          <w:rFonts w:asciiTheme="minorHAnsi" w:hAnsiTheme="minorHAnsi" w:cstheme="minorHAnsi"/>
        </w:rPr>
        <w:t xml:space="preserve"> </w:t>
      </w:r>
      <w:r w:rsidR="00502459" w:rsidRPr="00F41DA7">
        <w:rPr>
          <w:rFonts w:asciiTheme="minorHAnsi" w:hAnsiTheme="minorHAnsi" w:cstheme="minorHAnsi"/>
        </w:rPr>
        <w:t>with DCI 1-1</w:t>
      </w:r>
      <w:r w:rsidR="00856637">
        <w:rPr>
          <w:rFonts w:asciiTheme="minorHAnsi" w:hAnsiTheme="minorHAnsi" w:cstheme="minorHAnsi"/>
        </w:rPr>
        <w:t xml:space="preserve"> for P(S)Cell</w:t>
      </w:r>
      <w:r w:rsidR="00274625">
        <w:rPr>
          <w:rFonts w:asciiTheme="minorHAnsi" w:hAnsiTheme="minorHAnsi" w:cstheme="minorHAnsi"/>
        </w:rPr>
        <w:t>, at least for</w:t>
      </w:r>
      <w:r w:rsidR="00502459" w:rsidRPr="00F41DA7">
        <w:rPr>
          <w:rFonts w:asciiTheme="minorHAnsi" w:hAnsiTheme="minorHAnsi" w:cstheme="minorHAnsi"/>
        </w:rPr>
        <w:t xml:space="preserve"> </w:t>
      </w:r>
      <w:r w:rsidR="00856637">
        <w:rPr>
          <w:rFonts w:asciiTheme="minorHAnsi" w:hAnsiTheme="minorHAnsi" w:cstheme="minorHAnsi"/>
        </w:rPr>
        <w:t xml:space="preserve">the case like </w:t>
      </w:r>
      <w:r w:rsidR="00502459" w:rsidRPr="00F41DA7">
        <w:rPr>
          <w:rFonts w:asciiTheme="minorHAnsi" w:hAnsiTheme="minorHAnsi" w:cstheme="minorHAnsi"/>
        </w:rPr>
        <w:t>case 2</w:t>
      </w:r>
      <w:r w:rsidR="00856637">
        <w:rPr>
          <w:rFonts w:asciiTheme="minorHAnsi" w:hAnsiTheme="minorHAnsi" w:cstheme="minorHAnsi"/>
        </w:rPr>
        <w:t xml:space="preserve"> dormancy indication</w:t>
      </w:r>
      <w:r w:rsidR="00F3577B">
        <w:rPr>
          <w:rFonts w:asciiTheme="minorHAnsi" w:hAnsiTheme="minorHAnsi" w:cstheme="minorHAnsi"/>
        </w:rPr>
        <w:t xml:space="preserve"> and using a new RNTI configured by higher layers.</w:t>
      </w:r>
      <w:bookmarkEnd w:id="22"/>
    </w:p>
    <w:p w14:paraId="20486359" w14:textId="1C0F2A77" w:rsidR="00215DE3" w:rsidRDefault="00215DE3" w:rsidP="006C3E33">
      <w:pPr>
        <w:rPr>
          <w:color w:val="A6A6A6" w:themeColor="background1" w:themeShade="A6"/>
          <w:lang w:val="en-GB" w:eastAsia="ja-JP"/>
        </w:rPr>
      </w:pPr>
    </w:p>
    <w:p w14:paraId="4B1125BF" w14:textId="54FAA63F" w:rsidR="007A6F24" w:rsidRPr="007F2B5C" w:rsidRDefault="007A6F24" w:rsidP="007A6F24">
      <w:pPr>
        <w:rPr>
          <w:lang w:val="en-GB" w:eastAsia="ja-JP"/>
        </w:rPr>
      </w:pPr>
      <w:r w:rsidRPr="007F2B5C">
        <w:rPr>
          <w:lang w:val="en-GB" w:eastAsia="ja-JP"/>
        </w:rPr>
        <w:t xml:space="preserve">One </w:t>
      </w:r>
      <w:r w:rsidR="00856637">
        <w:rPr>
          <w:lang w:val="en-GB" w:eastAsia="ja-JP"/>
        </w:rPr>
        <w:t>issue</w:t>
      </w:r>
      <w:r w:rsidR="00856637" w:rsidRPr="007F2B5C">
        <w:rPr>
          <w:lang w:val="en-GB" w:eastAsia="ja-JP"/>
        </w:rPr>
        <w:t xml:space="preserve"> </w:t>
      </w:r>
      <w:r w:rsidRPr="007F2B5C">
        <w:rPr>
          <w:lang w:val="en-GB" w:eastAsia="ja-JP"/>
        </w:rPr>
        <w:t>that may occur for the intercell indication is that the UE may be configured with different adaptation</w:t>
      </w:r>
      <w:r w:rsidR="005C0EDB" w:rsidRPr="007F2B5C">
        <w:rPr>
          <w:lang w:val="en-GB" w:eastAsia="ja-JP"/>
        </w:rPr>
        <w:t>s</w:t>
      </w:r>
      <w:r w:rsidRPr="007F2B5C">
        <w:rPr>
          <w:lang w:val="en-GB" w:eastAsia="ja-JP"/>
        </w:rPr>
        <w:t xml:space="preserve"> in different cells. If one common indication is used, there might be different interpretations made by each cell. </w:t>
      </w:r>
    </w:p>
    <w:p w14:paraId="14FAFE4F" w14:textId="64B3F9E8" w:rsidR="007A6F24" w:rsidRPr="007F2B5C" w:rsidRDefault="00856637" w:rsidP="007A6F24">
      <w:pPr>
        <w:rPr>
          <w:lang w:val="en-GB" w:eastAsia="ja-JP"/>
        </w:rPr>
      </w:pPr>
      <w:r>
        <w:rPr>
          <w:lang w:val="en-GB" w:eastAsia="ja-JP"/>
        </w:rPr>
        <w:lastRenderedPageBreak/>
        <w:t>T</w:t>
      </w:r>
      <w:r w:rsidR="007A6F24" w:rsidRPr="007F2B5C">
        <w:rPr>
          <w:lang w:val="en-GB" w:eastAsia="ja-JP"/>
        </w:rPr>
        <w:t xml:space="preserve">his issue </w:t>
      </w:r>
      <w:r>
        <w:rPr>
          <w:lang w:val="en-GB" w:eastAsia="ja-JP"/>
        </w:rPr>
        <w:t>can be addressed</w:t>
      </w:r>
      <w:r w:rsidRPr="007F2B5C">
        <w:rPr>
          <w:lang w:val="en-GB" w:eastAsia="ja-JP"/>
        </w:rPr>
        <w:t xml:space="preserve"> </w:t>
      </w:r>
      <w:r w:rsidR="007A6F24" w:rsidRPr="007F2B5C">
        <w:rPr>
          <w:lang w:val="en-GB" w:eastAsia="ja-JP"/>
        </w:rPr>
        <w:t>by configuring the UE with the same adaptation for all cells. E.g., each cell will only differ on which SSs are included in each SSSG and/or the duration of the skipping, but the number of the configured SSSGs and/or the number of configured skipping durations are the same. This approach, however, may only solve the problem for the case of an indication in a cell trigger</w:t>
      </w:r>
      <w:r w:rsidR="00594869">
        <w:rPr>
          <w:lang w:val="en-GB" w:eastAsia="ja-JP"/>
        </w:rPr>
        <w:t>s</w:t>
      </w:r>
      <w:r w:rsidR="007A6F24" w:rsidRPr="007F2B5C">
        <w:rPr>
          <w:lang w:val="en-GB" w:eastAsia="ja-JP"/>
        </w:rPr>
        <w:t xml:space="preserve"> an indication to the cells in the same group.</w:t>
      </w:r>
    </w:p>
    <w:p w14:paraId="54EE0A62" w14:textId="6826DF9A" w:rsidR="007A6F24" w:rsidRDefault="007A6F24" w:rsidP="007A6F24">
      <w:pPr>
        <w:rPr>
          <w:lang w:val="en-GB" w:eastAsia="ja-JP"/>
        </w:rPr>
      </w:pPr>
      <w:r w:rsidRPr="007F2B5C">
        <w:rPr>
          <w:lang w:val="en-GB" w:eastAsia="ja-JP"/>
        </w:rPr>
        <w:t>As mentioned above, we may want to have a different adaptation for each cell or cell group, e.g., no-skipping for the first cell and skip for a duration for a second cell.</w:t>
      </w:r>
      <w:r w:rsidR="00BF1D2A" w:rsidRPr="007F2B5C">
        <w:rPr>
          <w:lang w:val="en-GB" w:eastAsia="ja-JP"/>
        </w:rPr>
        <w:t xml:space="preserve"> To solve this problem, it is worth noting that the number of cells and </w:t>
      </w:r>
      <w:r w:rsidR="00CD73E3" w:rsidRPr="007F2B5C">
        <w:rPr>
          <w:lang w:val="en-GB" w:eastAsia="ja-JP"/>
        </w:rPr>
        <w:t xml:space="preserve">groups of </w:t>
      </w:r>
      <w:r w:rsidR="00BF1D2A" w:rsidRPr="007F2B5C">
        <w:rPr>
          <w:lang w:val="en-GB" w:eastAsia="ja-JP"/>
        </w:rPr>
        <w:t xml:space="preserve">cell groups that can be configured for a UE </w:t>
      </w:r>
      <w:r w:rsidR="004343C1">
        <w:rPr>
          <w:lang w:val="en-GB" w:eastAsia="ja-JP"/>
        </w:rPr>
        <w:t>is</w:t>
      </w:r>
      <w:r w:rsidR="00BF1D2A" w:rsidRPr="007F2B5C">
        <w:rPr>
          <w:lang w:val="en-GB" w:eastAsia="ja-JP"/>
        </w:rPr>
        <w:t xml:space="preserve"> 16 and 4, respectively. In addition, for a self-indication case, there are up to 4 possible PDCCH monitoring states (i.e., 4 codepoints) which need to be represented by 2 bits of indication, resulting in </w:t>
      </w:r>
      <w:proofErr w:type="gramStart"/>
      <w:r w:rsidR="00BF1D2A" w:rsidRPr="007F2B5C">
        <w:rPr>
          <w:lang w:val="en-GB" w:eastAsia="ja-JP"/>
        </w:rPr>
        <w:t>a large number of</w:t>
      </w:r>
      <w:proofErr w:type="gramEnd"/>
      <w:r w:rsidR="00BF1D2A" w:rsidRPr="007F2B5C">
        <w:rPr>
          <w:lang w:val="en-GB" w:eastAsia="ja-JP"/>
        </w:rPr>
        <w:t xml:space="preserve"> bits required for the intercell indication. Therefore, it will be beneficial if a certain limitation is introduced for intercell indication. For example, rather than supporting the indication for all codepoints, the intercell indication may only support a subset of possible codepoints, e.g., only the first 2 codepoints for each cell is supported. To give a better alignment of the codepoint interpretation and to give better configuration flexibility, the mentioned subset should be configurable in the NW.</w:t>
      </w:r>
    </w:p>
    <w:p w14:paraId="365D1008" w14:textId="6B01C5CC" w:rsidR="00CB2392" w:rsidRPr="00F1744F" w:rsidRDefault="00CB2392" w:rsidP="007A6F24">
      <w:pPr>
        <w:rPr>
          <w:rFonts w:cstheme="minorHAnsi"/>
        </w:rPr>
      </w:pPr>
      <w:r>
        <w:rPr>
          <w:lang w:val="en-GB" w:eastAsia="ja-JP"/>
        </w:rPr>
        <w:t>Using the above method, as only two states are considered for intercell indication, t</w:t>
      </w:r>
      <w:r w:rsidRPr="007F2B5C">
        <w:rPr>
          <w:lang w:val="en-GB" w:eastAsia="ja-JP"/>
        </w:rPr>
        <w:t xml:space="preserve">he bitfield used for </w:t>
      </w:r>
      <w:proofErr w:type="spellStart"/>
      <w:r w:rsidRPr="007F2B5C">
        <w:rPr>
          <w:lang w:val="en-GB" w:eastAsia="ja-JP"/>
        </w:rPr>
        <w:t>SCell</w:t>
      </w:r>
      <w:proofErr w:type="spellEnd"/>
      <w:r w:rsidRPr="007F2B5C">
        <w:rPr>
          <w:lang w:val="en-GB" w:eastAsia="ja-JP"/>
        </w:rPr>
        <w:t xml:space="preserve"> dormancy indication can</w:t>
      </w:r>
      <w:r>
        <w:rPr>
          <w:lang w:val="en-GB" w:eastAsia="ja-JP"/>
        </w:rPr>
        <w:t>,</w:t>
      </w:r>
      <w:r w:rsidRPr="007F2B5C">
        <w:rPr>
          <w:lang w:val="en-GB" w:eastAsia="ja-JP"/>
        </w:rPr>
        <w:t xml:space="preserve"> in principle</w:t>
      </w:r>
      <w:r>
        <w:rPr>
          <w:lang w:val="en-GB" w:eastAsia="ja-JP"/>
        </w:rPr>
        <w:t>,</w:t>
      </w:r>
      <w:r w:rsidRPr="007F2B5C">
        <w:rPr>
          <w:lang w:val="en-GB" w:eastAsia="ja-JP"/>
        </w:rPr>
        <w:t xml:space="preserve"> be reused for PDCCH monitoring adaptation. I</w:t>
      </w:r>
      <w:r>
        <w:rPr>
          <w:lang w:val="en-GB" w:eastAsia="ja-JP"/>
        </w:rPr>
        <w:t>f configuring</w:t>
      </w:r>
      <w:r w:rsidRPr="007F2B5C">
        <w:rPr>
          <w:lang w:val="en-GB" w:eastAsia="ja-JP"/>
        </w:rPr>
        <w:t xml:space="preserve"> both features </w:t>
      </w:r>
      <w:r>
        <w:rPr>
          <w:lang w:val="en-GB" w:eastAsia="ja-JP"/>
        </w:rPr>
        <w:t>give notable benefits</w:t>
      </w:r>
      <w:r w:rsidRPr="007F2B5C">
        <w:rPr>
          <w:lang w:val="en-GB" w:eastAsia="ja-JP"/>
        </w:rPr>
        <w:t xml:space="preserve">, other mechanisms, e.g., scrambling with different RNTIs may be considered. </w:t>
      </w:r>
    </w:p>
    <w:p w14:paraId="6E9F5380" w14:textId="0596F601" w:rsidR="0035263F" w:rsidRPr="00ED0531" w:rsidRDefault="0035263F" w:rsidP="0035263F">
      <w:pPr>
        <w:pStyle w:val="Proposal"/>
        <w:numPr>
          <w:ilvl w:val="0"/>
          <w:numId w:val="2"/>
        </w:numPr>
        <w:tabs>
          <w:tab w:val="clear" w:pos="1304"/>
        </w:tabs>
        <w:ind w:left="1701" w:hanging="1701"/>
        <w:jc w:val="left"/>
        <w:rPr>
          <w:rFonts w:asciiTheme="minorHAnsi" w:hAnsiTheme="minorHAnsi" w:cstheme="minorHAnsi"/>
        </w:rPr>
      </w:pPr>
      <w:bookmarkStart w:id="23" w:name="_Toc84000855"/>
      <w:bookmarkStart w:id="24" w:name="_Toc87041606"/>
      <w:bookmarkEnd w:id="23"/>
      <w:r w:rsidRPr="00ED0531">
        <w:rPr>
          <w:rFonts w:asciiTheme="minorHAnsi" w:hAnsiTheme="minorHAnsi" w:cstheme="minorHAnsi"/>
        </w:rPr>
        <w:t>For a cell for which PDCCH monitoring can be adapted, it should be possible to support different number of bits for same cell indication and intercell indication (e.g.</w:t>
      </w:r>
      <w:r w:rsidR="001D26B9" w:rsidRPr="00ED0531">
        <w:rPr>
          <w:rFonts w:asciiTheme="minorHAnsi" w:hAnsiTheme="minorHAnsi" w:cstheme="minorHAnsi"/>
        </w:rPr>
        <w:t>,</w:t>
      </w:r>
      <w:r w:rsidRPr="00ED0531">
        <w:rPr>
          <w:rFonts w:asciiTheme="minorHAnsi" w:hAnsiTheme="minorHAnsi" w:cstheme="minorHAnsi"/>
        </w:rPr>
        <w:t xml:space="preserve"> 2-bits for indication on same cell and 1-bit for intercell indication from another cell).</w:t>
      </w:r>
      <w:bookmarkEnd w:id="24"/>
    </w:p>
    <w:p w14:paraId="6ACDD389" w14:textId="629465AE" w:rsidR="007F2B5C" w:rsidRPr="00ED0531" w:rsidRDefault="0035263F" w:rsidP="007F2B5C">
      <w:pPr>
        <w:pStyle w:val="Proposal"/>
        <w:numPr>
          <w:ilvl w:val="0"/>
          <w:numId w:val="2"/>
        </w:numPr>
        <w:tabs>
          <w:tab w:val="clear" w:pos="1304"/>
        </w:tabs>
        <w:ind w:left="1701" w:hanging="1701"/>
        <w:jc w:val="left"/>
        <w:rPr>
          <w:rFonts w:asciiTheme="minorHAnsi" w:hAnsiTheme="minorHAnsi" w:cstheme="minorHAnsi"/>
        </w:rPr>
      </w:pPr>
      <w:bookmarkStart w:id="25" w:name="_Toc87041607"/>
      <w:r w:rsidRPr="00ED0531">
        <w:rPr>
          <w:rFonts w:asciiTheme="minorHAnsi" w:hAnsiTheme="minorHAnsi" w:cstheme="minorHAnsi"/>
        </w:rPr>
        <w:t>For a cell for which PDCCH monitoring can be adapted, it should be possible to independently configure same cell indication and intercell indication.</w:t>
      </w:r>
      <w:bookmarkEnd w:id="25"/>
    </w:p>
    <w:p w14:paraId="1B13F8A6" w14:textId="1D9A3DA1" w:rsidR="00DF08E1" w:rsidRDefault="007F2B5C" w:rsidP="007F2B5C">
      <w:pPr>
        <w:rPr>
          <w:lang w:eastAsia="ja-JP"/>
        </w:rPr>
      </w:pPr>
      <w:r w:rsidRPr="005A7882">
        <w:rPr>
          <w:lang w:eastAsia="ja-JP"/>
        </w:rPr>
        <w:t xml:space="preserve"> </w:t>
      </w:r>
    </w:p>
    <w:p w14:paraId="170927A0" w14:textId="637D412F" w:rsidR="000C5C88" w:rsidRPr="00F10B80" w:rsidRDefault="000C5C88">
      <w:pPr>
        <w:pStyle w:val="Heading2"/>
      </w:pPr>
      <w:r w:rsidRPr="00F10B80">
        <w:t>2.2</w:t>
      </w:r>
      <w:r w:rsidRPr="00F10B80">
        <w:tab/>
      </w:r>
      <w:r w:rsidR="00D8328B">
        <w:t>A</w:t>
      </w:r>
      <w:r w:rsidRPr="00F10B80">
        <w:t>daptation indication</w:t>
      </w:r>
      <w:r w:rsidR="002C5543" w:rsidRPr="00F10B80">
        <w:t>s</w:t>
      </w:r>
    </w:p>
    <w:p w14:paraId="7EBB6FF4" w14:textId="4F19DC40" w:rsidR="007A711B" w:rsidRPr="00F10B80" w:rsidRDefault="00C57CA9" w:rsidP="007A711B">
      <w:pPr>
        <w:pStyle w:val="Heading3"/>
      </w:pPr>
      <w:r w:rsidRPr="00F10B80">
        <w:t>2.2.</w:t>
      </w:r>
      <w:r w:rsidR="002C5543" w:rsidRPr="00F10B80">
        <w:t>1</w:t>
      </w:r>
      <w:r w:rsidRPr="00F10B80">
        <w:tab/>
      </w:r>
      <w:r w:rsidR="007A711B">
        <w:t>Indication via scheduling DCI</w:t>
      </w:r>
    </w:p>
    <w:p w14:paraId="573A9D90" w14:textId="07D998F6" w:rsidR="007A711B" w:rsidRDefault="007A711B" w:rsidP="007A711B">
      <w:pPr>
        <w:rPr>
          <w:lang w:val="en-GB" w:eastAsia="ja-JP"/>
        </w:rPr>
      </w:pPr>
      <w:r w:rsidRPr="00F10B80">
        <w:rPr>
          <w:lang w:val="en-GB" w:eastAsia="ja-JP"/>
        </w:rPr>
        <w:t xml:space="preserve">In </w:t>
      </w:r>
      <w:r w:rsidR="00333947">
        <w:rPr>
          <w:lang w:val="en-GB" w:eastAsia="ja-JP"/>
        </w:rPr>
        <w:t>previous meetings, it was agreed that PDCCH monitoring adaptation indication through scheduling DCI is supported.</w:t>
      </w:r>
      <w:r w:rsidR="00D8750E">
        <w:rPr>
          <w:lang w:val="en-GB" w:eastAsia="ja-JP"/>
        </w:rPr>
        <w:t xml:space="preserve"> The indication can be included in the UL scheduling DCI (i.e., DCI 0-1/0-2) and DL scheduling DCI (i.e., DCI 1-1/1-2).</w:t>
      </w:r>
      <w:r w:rsidR="00814DAE">
        <w:rPr>
          <w:lang w:val="en-GB" w:eastAsia="ja-JP"/>
        </w:rPr>
        <w:t xml:space="preserve"> The </w:t>
      </w:r>
      <w:r w:rsidR="00CF0859">
        <w:rPr>
          <w:lang w:val="en-GB" w:eastAsia="ja-JP"/>
        </w:rPr>
        <w:t>characteristics</w:t>
      </w:r>
      <w:r w:rsidR="00814DAE">
        <w:rPr>
          <w:lang w:val="en-GB" w:eastAsia="ja-JP"/>
        </w:rPr>
        <w:t xml:space="preserve"> of the adaptation when is indicated by DL and UL scheduling DCI </w:t>
      </w:r>
      <w:r w:rsidR="00445A00">
        <w:rPr>
          <w:lang w:val="en-GB" w:eastAsia="ja-JP"/>
        </w:rPr>
        <w:t xml:space="preserve">can be </w:t>
      </w:r>
      <w:r w:rsidR="00814DAE">
        <w:rPr>
          <w:lang w:val="en-GB" w:eastAsia="ja-JP"/>
        </w:rPr>
        <w:t>different. For example, when the indication is transmitted thro</w:t>
      </w:r>
      <w:r w:rsidR="00CF0859">
        <w:rPr>
          <w:lang w:val="en-GB" w:eastAsia="ja-JP"/>
        </w:rPr>
        <w:t xml:space="preserve">ugh DL scheduling, the sign that the indication is successfully decodes by the UE may come from the HARQ/ACK transmission which in some cases has better reliability compared to PUSCH (which can be the sign of the successful adaptation indication via UL scheduling DCI). Therefore, it is possible that the NW intends to </w:t>
      </w:r>
      <w:r w:rsidR="006E021B">
        <w:rPr>
          <w:lang w:val="en-GB" w:eastAsia="ja-JP"/>
        </w:rPr>
        <w:t xml:space="preserve">configure </w:t>
      </w:r>
      <w:r w:rsidR="00CF0859">
        <w:rPr>
          <w:lang w:val="en-GB" w:eastAsia="ja-JP"/>
        </w:rPr>
        <w:t xml:space="preserve">the indication in one of the </w:t>
      </w:r>
      <w:r w:rsidR="006E021B">
        <w:rPr>
          <w:lang w:val="en-GB" w:eastAsia="ja-JP"/>
        </w:rPr>
        <w:t>DCI formats</w:t>
      </w:r>
      <w:r w:rsidR="00CF0859">
        <w:rPr>
          <w:lang w:val="en-GB" w:eastAsia="ja-JP"/>
        </w:rPr>
        <w:t>, e.g., only in the DL scheduling DCI.</w:t>
      </w:r>
    </w:p>
    <w:p w14:paraId="3ABE80A7" w14:textId="6CA517BA" w:rsidR="00CF0859" w:rsidRDefault="00CF0859" w:rsidP="007A711B">
      <w:pPr>
        <w:rPr>
          <w:lang w:val="en-GB" w:eastAsia="ja-JP"/>
        </w:rPr>
      </w:pPr>
      <w:r>
        <w:rPr>
          <w:lang w:val="en-GB" w:eastAsia="ja-JP"/>
        </w:rPr>
        <w:t>Considering the above, it will be beneficial if the NW can configure independently the indication bits, i.e., whether to configure the indication bits only in the DL scheduling DCI, UL scheduling DCI, or both</w:t>
      </w:r>
      <w:r w:rsidR="000704CB">
        <w:rPr>
          <w:lang w:val="en-GB" w:eastAsia="ja-JP"/>
        </w:rPr>
        <w:t xml:space="preserve"> DL and UL scheduling DCI.</w:t>
      </w:r>
      <w:r w:rsidR="006E021B">
        <w:rPr>
          <w:lang w:val="en-GB" w:eastAsia="ja-JP"/>
        </w:rPr>
        <w:t xml:space="preserve"> </w:t>
      </w:r>
    </w:p>
    <w:p w14:paraId="3451A4F5" w14:textId="24445786" w:rsidR="000704CB" w:rsidRPr="00ED0531" w:rsidRDefault="00856637" w:rsidP="000704CB">
      <w:pPr>
        <w:pStyle w:val="Proposal"/>
        <w:numPr>
          <w:ilvl w:val="0"/>
          <w:numId w:val="2"/>
        </w:numPr>
        <w:tabs>
          <w:tab w:val="clear" w:pos="1304"/>
        </w:tabs>
        <w:ind w:left="1701" w:hanging="1701"/>
        <w:jc w:val="left"/>
        <w:rPr>
          <w:rFonts w:asciiTheme="minorHAnsi" w:hAnsiTheme="minorHAnsi" w:cstheme="minorHAnsi"/>
        </w:rPr>
      </w:pPr>
      <w:bookmarkStart w:id="26" w:name="_Toc87041608"/>
      <w:r>
        <w:rPr>
          <w:rFonts w:asciiTheme="minorHAnsi" w:hAnsiTheme="minorHAnsi" w:cstheme="minorHAnsi"/>
        </w:rPr>
        <w:t>Higher layers can</w:t>
      </w:r>
      <w:r w:rsidR="000704CB">
        <w:rPr>
          <w:rFonts w:asciiTheme="minorHAnsi" w:hAnsiTheme="minorHAnsi" w:cstheme="minorHAnsi"/>
        </w:rPr>
        <w:t xml:space="preserve"> configure the</w:t>
      </w:r>
      <w:r>
        <w:rPr>
          <w:rFonts w:asciiTheme="minorHAnsi" w:hAnsiTheme="minorHAnsi" w:cstheme="minorHAnsi"/>
        </w:rPr>
        <w:t xml:space="preserve"> PDCCH monitoring adaptation </w:t>
      </w:r>
      <w:r w:rsidR="000704CB">
        <w:rPr>
          <w:rFonts w:asciiTheme="minorHAnsi" w:hAnsiTheme="minorHAnsi" w:cstheme="minorHAnsi"/>
        </w:rPr>
        <w:t xml:space="preserve">indication bits </w:t>
      </w:r>
      <w:r w:rsidR="00AB0330">
        <w:rPr>
          <w:rFonts w:asciiTheme="minorHAnsi" w:hAnsiTheme="minorHAnsi" w:cstheme="minorHAnsi"/>
        </w:rPr>
        <w:t>to be</w:t>
      </w:r>
      <w:r>
        <w:rPr>
          <w:rFonts w:asciiTheme="minorHAnsi" w:hAnsiTheme="minorHAnsi" w:cstheme="minorHAnsi"/>
        </w:rPr>
        <w:t xml:space="preserve"> present </w:t>
      </w:r>
      <w:r w:rsidR="000704CB">
        <w:rPr>
          <w:rFonts w:asciiTheme="minorHAnsi" w:hAnsiTheme="minorHAnsi" w:cstheme="minorHAnsi"/>
        </w:rPr>
        <w:t>only in the DL scheduling DCI, UL scheduling DCI, or both DL scheduling DCI and UL scheduling DCI.</w:t>
      </w:r>
      <w:bookmarkEnd w:id="26"/>
    </w:p>
    <w:p w14:paraId="2012B1DF" w14:textId="564E64B5" w:rsidR="007A711B" w:rsidRDefault="007A711B" w:rsidP="007A711B">
      <w:pPr>
        <w:rPr>
          <w:lang w:eastAsia="ja-JP"/>
        </w:rPr>
      </w:pPr>
    </w:p>
    <w:p w14:paraId="187A5503" w14:textId="0E8A4B69" w:rsidR="00445A00" w:rsidRDefault="00445A00" w:rsidP="007A711B">
      <w:pPr>
        <w:rPr>
          <w:lang w:eastAsia="ja-JP"/>
        </w:rPr>
      </w:pPr>
      <w:r>
        <w:rPr>
          <w:lang w:eastAsia="ja-JP"/>
        </w:rPr>
        <w:lastRenderedPageBreak/>
        <w:t xml:space="preserve">Regarding the behavior corresponding to the code point 0 or 00 for case 1, </w:t>
      </w:r>
      <w:r w:rsidR="006E021B">
        <w:rPr>
          <w:lang w:eastAsia="ja-JP"/>
        </w:rPr>
        <w:t xml:space="preserve">it should simply be that the DCI does not indicate skipping in PDCCH monitoring. However, if UE had already received a previous/another DCI indicating skipping (Such cases can happen when </w:t>
      </w:r>
      <w:proofErr w:type="gramStart"/>
      <w:r w:rsidR="006E021B">
        <w:rPr>
          <w:lang w:eastAsia="ja-JP"/>
        </w:rPr>
        <w:t>e.g.</w:t>
      </w:r>
      <w:proofErr w:type="gramEnd"/>
      <w:r w:rsidR="006E021B">
        <w:rPr>
          <w:lang w:eastAsia="ja-JP"/>
        </w:rPr>
        <w:t xml:space="preserve"> DL and UL DCIs are transmitted in different symbols, </w:t>
      </w:r>
      <w:proofErr w:type="spellStart"/>
      <w:r w:rsidR="006E021B">
        <w:rPr>
          <w:lang w:eastAsia="ja-JP"/>
        </w:rPr>
        <w:t>etc</w:t>
      </w:r>
      <w:proofErr w:type="spellEnd"/>
      <w:r w:rsidR="006E021B">
        <w:rPr>
          <w:lang w:eastAsia="ja-JP"/>
        </w:rPr>
        <w:t xml:space="preserve">), then the current DCI should be able to indicate ‘0’ or ‘00’ without overriding previous command. </w:t>
      </w:r>
      <w:r w:rsidR="00AB6F61">
        <w:rPr>
          <w:lang w:eastAsia="ja-JP"/>
        </w:rPr>
        <w:t>Therefore,</w:t>
      </w:r>
      <w:r w:rsidR="006E021B">
        <w:rPr>
          <w:lang w:eastAsia="ja-JP"/>
        </w:rPr>
        <w:t xml:space="preserve"> we propose the following. </w:t>
      </w:r>
    </w:p>
    <w:p w14:paraId="3DF7BAFD" w14:textId="7548279F" w:rsidR="00445A00" w:rsidRPr="00AB0330" w:rsidRDefault="006E021B" w:rsidP="00423158">
      <w:pPr>
        <w:pStyle w:val="Proposal"/>
        <w:numPr>
          <w:ilvl w:val="0"/>
          <w:numId w:val="2"/>
        </w:numPr>
        <w:tabs>
          <w:tab w:val="clear" w:pos="1304"/>
        </w:tabs>
        <w:ind w:left="1701" w:hanging="1701"/>
        <w:jc w:val="left"/>
        <w:rPr>
          <w:rFonts w:cstheme="minorHAnsi"/>
        </w:rPr>
      </w:pPr>
      <w:bookmarkStart w:id="27" w:name="_Toc87041609"/>
      <w:r w:rsidRPr="00AB0330">
        <w:rPr>
          <w:rFonts w:asciiTheme="minorHAnsi" w:hAnsiTheme="minorHAnsi" w:cstheme="minorHAnsi"/>
        </w:rPr>
        <w:t>For case 1</w:t>
      </w:r>
      <w:r w:rsidR="00555E9A" w:rsidRPr="00AB0330">
        <w:rPr>
          <w:rFonts w:asciiTheme="minorHAnsi" w:hAnsiTheme="minorHAnsi" w:cstheme="minorHAnsi"/>
        </w:rPr>
        <w:t xml:space="preserve"> (</w:t>
      </w:r>
      <w:proofErr w:type="spellStart"/>
      <w:r w:rsidR="00555E9A" w:rsidRPr="00AB0330">
        <w:rPr>
          <w:rFonts w:asciiTheme="minorHAnsi" w:hAnsiTheme="minorHAnsi" w:cstheme="minorHAnsi"/>
        </w:rPr>
        <w:t>Beh</w:t>
      </w:r>
      <w:proofErr w:type="spellEnd"/>
      <w:r w:rsidR="00555E9A" w:rsidRPr="00AB0330">
        <w:rPr>
          <w:rFonts w:asciiTheme="minorHAnsi" w:hAnsiTheme="minorHAnsi" w:cstheme="minorHAnsi"/>
        </w:rPr>
        <w:t xml:space="preserve"> 1)</w:t>
      </w:r>
      <w:r w:rsidRPr="00AB0330">
        <w:rPr>
          <w:rFonts w:asciiTheme="minorHAnsi" w:hAnsiTheme="minorHAnsi" w:cstheme="minorHAnsi"/>
        </w:rPr>
        <w:t xml:space="preserve">, </w:t>
      </w:r>
      <w:r w:rsidR="00445A00" w:rsidRPr="00AB0330">
        <w:rPr>
          <w:rFonts w:asciiTheme="minorHAnsi" w:hAnsiTheme="minorHAnsi" w:cstheme="minorHAnsi"/>
        </w:rPr>
        <w:t xml:space="preserve">a '0' </w:t>
      </w:r>
      <w:r w:rsidRPr="00AB0330">
        <w:rPr>
          <w:rFonts w:asciiTheme="minorHAnsi" w:hAnsiTheme="minorHAnsi" w:cstheme="minorHAnsi"/>
        </w:rPr>
        <w:t xml:space="preserve">or ‘00’ </w:t>
      </w:r>
      <w:r w:rsidR="00445A00" w:rsidRPr="00AB0330">
        <w:rPr>
          <w:rFonts w:asciiTheme="minorHAnsi" w:hAnsiTheme="minorHAnsi" w:cstheme="minorHAnsi"/>
        </w:rPr>
        <w:t xml:space="preserve">value for the bit indicates no skipping </w:t>
      </w:r>
      <w:r w:rsidR="00445A00" w:rsidRPr="00AB0330">
        <w:rPr>
          <w:rFonts w:asciiTheme="minorHAnsi" w:hAnsiTheme="minorHAnsi" w:cstheme="minorHAnsi"/>
          <w:u w:val="single"/>
        </w:rPr>
        <w:t xml:space="preserve">indicated in </w:t>
      </w:r>
      <w:r w:rsidR="00295539" w:rsidRPr="00AB0330">
        <w:rPr>
          <w:rFonts w:asciiTheme="minorHAnsi" w:hAnsiTheme="minorHAnsi" w:cstheme="minorHAnsi"/>
          <w:u w:val="single"/>
        </w:rPr>
        <w:t xml:space="preserve">the </w:t>
      </w:r>
      <w:r w:rsidR="00AB6F61" w:rsidRPr="00AB0330">
        <w:rPr>
          <w:rFonts w:asciiTheme="minorHAnsi" w:hAnsiTheme="minorHAnsi" w:cstheme="minorHAnsi"/>
          <w:u w:val="single"/>
        </w:rPr>
        <w:t>correspo</w:t>
      </w:r>
      <w:r w:rsidR="00AF138E" w:rsidRPr="00AB0330">
        <w:rPr>
          <w:rFonts w:asciiTheme="minorHAnsi" w:hAnsiTheme="minorHAnsi" w:cstheme="minorHAnsi"/>
          <w:u w:val="single"/>
        </w:rPr>
        <w:t>nd</w:t>
      </w:r>
      <w:r w:rsidR="00AB6F61" w:rsidRPr="00AB0330">
        <w:rPr>
          <w:rFonts w:asciiTheme="minorHAnsi" w:hAnsiTheme="minorHAnsi" w:cstheme="minorHAnsi"/>
          <w:u w:val="single"/>
        </w:rPr>
        <w:t>ing</w:t>
      </w:r>
      <w:r w:rsidR="00445A00" w:rsidRPr="00AB0330">
        <w:rPr>
          <w:rFonts w:asciiTheme="minorHAnsi" w:hAnsiTheme="minorHAnsi" w:cstheme="minorHAnsi"/>
          <w:u w:val="single"/>
        </w:rPr>
        <w:t xml:space="preserve"> DCI for</w:t>
      </w:r>
      <w:r w:rsidR="00445A00" w:rsidRPr="00AB0330">
        <w:rPr>
          <w:rFonts w:asciiTheme="minorHAnsi" w:hAnsiTheme="minorHAnsi" w:cstheme="minorHAnsi"/>
        </w:rPr>
        <w:t xml:space="preserve"> PDCCH monitoring</w:t>
      </w:r>
      <w:r w:rsidRPr="00AB0330">
        <w:rPr>
          <w:rFonts w:asciiTheme="minorHAnsi" w:hAnsiTheme="minorHAnsi" w:cstheme="minorHAnsi"/>
        </w:rPr>
        <w:t>.</w:t>
      </w:r>
      <w:bookmarkEnd w:id="27"/>
    </w:p>
    <w:p w14:paraId="35EA17BB" w14:textId="77777777" w:rsidR="006E021B" w:rsidRDefault="006E021B" w:rsidP="00445A00">
      <w:pPr>
        <w:rPr>
          <w:lang w:eastAsia="ja-JP"/>
        </w:rPr>
      </w:pPr>
    </w:p>
    <w:p w14:paraId="2AE5850B" w14:textId="1179B3B7" w:rsidR="00C57CA9" w:rsidRPr="00F10B80" w:rsidRDefault="00C57CA9">
      <w:pPr>
        <w:pStyle w:val="Heading3"/>
      </w:pPr>
      <w:r w:rsidRPr="00F10B80">
        <w:t>2.2.</w:t>
      </w:r>
      <w:r w:rsidR="007A711B">
        <w:t>2</w:t>
      </w:r>
      <w:r w:rsidRPr="00F10B80">
        <w:tab/>
      </w:r>
      <w:r w:rsidR="003A6645" w:rsidRPr="00F10B80">
        <w:t xml:space="preserve">Switching </w:t>
      </w:r>
      <w:r w:rsidRPr="00F10B80">
        <w:t>Timer</w:t>
      </w:r>
    </w:p>
    <w:p w14:paraId="6D9743B9" w14:textId="77777777" w:rsidR="00856637" w:rsidRDefault="00955ED3" w:rsidP="00955ED3">
      <w:pPr>
        <w:rPr>
          <w:lang w:val="en-GB" w:eastAsia="ja-JP"/>
        </w:rPr>
      </w:pPr>
      <w:r w:rsidRPr="00F10B80">
        <w:rPr>
          <w:lang w:val="en-GB" w:eastAsia="ja-JP"/>
        </w:rPr>
        <w:t xml:space="preserve">In Rel. 16 SSSG-switching feature, a switching timer </w:t>
      </w:r>
      <w:r w:rsidR="00611B30" w:rsidRPr="00F10B80">
        <w:rPr>
          <w:lang w:val="en-GB" w:eastAsia="ja-JP"/>
        </w:rPr>
        <w:t>is</w:t>
      </w:r>
      <w:r w:rsidRPr="00F10B80">
        <w:rPr>
          <w:lang w:val="en-GB" w:eastAsia="ja-JP"/>
        </w:rPr>
        <w:t xml:space="preserve"> introduced. There, the switching timer start</w:t>
      </w:r>
      <w:r w:rsidR="00EF28F0" w:rsidRPr="00F10B80">
        <w:rPr>
          <w:lang w:val="en-GB" w:eastAsia="ja-JP"/>
        </w:rPr>
        <w:t>s</w:t>
      </w:r>
      <w:r w:rsidRPr="00F10B80">
        <w:rPr>
          <w:lang w:val="en-GB" w:eastAsia="ja-JP"/>
        </w:rPr>
        <w:t xml:space="preserve"> and restart</w:t>
      </w:r>
      <w:r w:rsidR="00EF28F0" w:rsidRPr="00F10B80">
        <w:rPr>
          <w:lang w:val="en-GB" w:eastAsia="ja-JP"/>
        </w:rPr>
        <w:t>s</w:t>
      </w:r>
      <w:r w:rsidRPr="00F10B80">
        <w:rPr>
          <w:lang w:val="en-GB" w:eastAsia="ja-JP"/>
        </w:rPr>
        <w:t xml:space="preserve"> each time the UE monitors PDCCH according to SSSG1. When the timer expires, the UE the</w:t>
      </w:r>
      <w:r w:rsidR="00EF28F0" w:rsidRPr="00F10B80">
        <w:rPr>
          <w:lang w:val="en-GB" w:eastAsia="ja-JP"/>
        </w:rPr>
        <w:t>n</w:t>
      </w:r>
      <w:r w:rsidRPr="00F10B80">
        <w:rPr>
          <w:lang w:val="en-GB" w:eastAsia="ja-JP"/>
        </w:rPr>
        <w:t xml:space="preserve"> switch</w:t>
      </w:r>
      <w:r w:rsidR="00487497" w:rsidRPr="00F10B80">
        <w:rPr>
          <w:lang w:val="en-GB" w:eastAsia="ja-JP"/>
        </w:rPr>
        <w:t>es</w:t>
      </w:r>
      <w:r w:rsidRPr="00F10B80">
        <w:rPr>
          <w:lang w:val="en-GB" w:eastAsia="ja-JP"/>
        </w:rPr>
        <w:t xml:space="preserve"> back to SSSG0. A similar approach can be used for Rel. 17 PDCCH monitoring adaptation, i.e., the UE could (re)start a switching timer each time the UE monitors PDCCH according to </w:t>
      </w:r>
      <w:r w:rsidR="007B74BE" w:rsidRPr="00F10B80">
        <w:rPr>
          <w:lang w:val="en-GB" w:eastAsia="ja-JP"/>
        </w:rPr>
        <w:t xml:space="preserve">the non-default </w:t>
      </w:r>
      <w:r w:rsidRPr="00F10B80">
        <w:rPr>
          <w:lang w:val="en-GB" w:eastAsia="ja-JP"/>
        </w:rPr>
        <w:t>SSSG</w:t>
      </w:r>
      <w:r w:rsidR="007B74BE" w:rsidRPr="00F10B80">
        <w:rPr>
          <w:lang w:val="en-GB" w:eastAsia="ja-JP"/>
        </w:rPr>
        <w:t xml:space="preserve"> (e.g., SSSG1 or SSSG2)</w:t>
      </w:r>
      <w:r w:rsidRPr="00F10B80">
        <w:rPr>
          <w:lang w:val="en-GB" w:eastAsia="ja-JP"/>
        </w:rPr>
        <w:t xml:space="preserve"> and switch to SSSG0 when the switching timer expires. This approach is relatively simple and already brings a great advantage for the UE, i.e., the UE may return to monitor PDCCHs according to a sparser SSSG after some duration of using a denser SSSG.</w:t>
      </w:r>
      <w:r w:rsidR="00856637">
        <w:rPr>
          <w:lang w:val="en-GB" w:eastAsia="ja-JP"/>
        </w:rPr>
        <w:t xml:space="preserve"> </w:t>
      </w:r>
    </w:p>
    <w:p w14:paraId="7769CC7B" w14:textId="6CA5988D" w:rsidR="005E0EA8" w:rsidRPr="00F10B80" w:rsidRDefault="00856637" w:rsidP="00955ED3">
      <w:pPr>
        <w:rPr>
          <w:lang w:val="en-GB" w:eastAsia="ja-JP"/>
        </w:rPr>
      </w:pPr>
      <w:r>
        <w:rPr>
          <w:lang w:val="en-GB" w:eastAsia="ja-JP"/>
        </w:rPr>
        <w:t>The timer can be reset each time UE receives a PDCCH with CRC scrambled by C-RNTI/CS-RNTI/MCS-C-RNTI</w:t>
      </w:r>
      <w:r w:rsidR="00E91F44">
        <w:rPr>
          <w:lang w:val="en-GB" w:eastAsia="ja-JP"/>
        </w:rPr>
        <w:t xml:space="preserve"> (</w:t>
      </w:r>
      <w:proofErr w:type="gramStart"/>
      <w:r w:rsidR="00E91F44">
        <w:rPr>
          <w:lang w:val="en-GB" w:eastAsia="ja-JP"/>
        </w:rPr>
        <w:t>i.e.</w:t>
      </w:r>
      <w:proofErr w:type="gramEnd"/>
      <w:r w:rsidR="00E91F44">
        <w:rPr>
          <w:lang w:val="en-GB" w:eastAsia="ja-JP"/>
        </w:rPr>
        <w:t xml:space="preserve"> when it is receiving data)</w:t>
      </w:r>
      <w:r>
        <w:rPr>
          <w:lang w:val="en-GB" w:eastAsia="ja-JP"/>
        </w:rPr>
        <w:t>, or the timer can be reset each time when UE receives a PDCCH in the non-default SSSG. While both these options would function well, from our perspective, it is simpler to allow the RNTI-based setting so that the NW can freely choose which SS can be used to schedule data to the UE (including the CSS sets</w:t>
      </w:r>
      <w:r w:rsidR="00E91F44">
        <w:rPr>
          <w:lang w:val="en-GB" w:eastAsia="ja-JP"/>
        </w:rPr>
        <w:t xml:space="preserve"> and other SS sets that do not belong to any SSSGs</w:t>
      </w:r>
      <w:r>
        <w:rPr>
          <w:lang w:val="en-GB" w:eastAsia="ja-JP"/>
        </w:rPr>
        <w:t>) without worry</w:t>
      </w:r>
      <w:r w:rsidR="00E91F44">
        <w:rPr>
          <w:lang w:val="en-GB" w:eastAsia="ja-JP"/>
        </w:rPr>
        <w:t>ing</w:t>
      </w:r>
      <w:r>
        <w:rPr>
          <w:lang w:val="en-GB" w:eastAsia="ja-JP"/>
        </w:rPr>
        <w:t xml:space="preserve"> about timer and SS set associations. </w:t>
      </w:r>
    </w:p>
    <w:p w14:paraId="29750C97" w14:textId="5590F1FA" w:rsidR="00510904" w:rsidRPr="00ED0531" w:rsidRDefault="00510904" w:rsidP="009169EC">
      <w:pPr>
        <w:pStyle w:val="Proposal"/>
        <w:numPr>
          <w:ilvl w:val="0"/>
          <w:numId w:val="2"/>
        </w:numPr>
        <w:tabs>
          <w:tab w:val="clear" w:pos="1304"/>
        </w:tabs>
        <w:ind w:left="1701" w:hanging="1701"/>
        <w:jc w:val="left"/>
        <w:rPr>
          <w:rFonts w:asciiTheme="minorHAnsi" w:hAnsiTheme="minorHAnsi" w:cstheme="minorHAnsi"/>
        </w:rPr>
      </w:pPr>
      <w:bookmarkStart w:id="28" w:name="_Toc78814449"/>
      <w:bookmarkStart w:id="29" w:name="_Toc87041610"/>
      <w:r w:rsidRPr="00ED0531">
        <w:rPr>
          <w:rFonts w:asciiTheme="minorHAnsi" w:hAnsiTheme="minorHAnsi" w:cstheme="minorHAnsi"/>
        </w:rPr>
        <w:t xml:space="preserve">For a transition between </w:t>
      </w:r>
      <w:r w:rsidR="009169EC" w:rsidRPr="00ED0531">
        <w:rPr>
          <w:rFonts w:asciiTheme="minorHAnsi" w:hAnsiTheme="minorHAnsi" w:cstheme="minorHAnsi"/>
        </w:rPr>
        <w:t xml:space="preserve">non-default SSSGs (e.g., </w:t>
      </w:r>
      <w:r w:rsidRPr="00ED0531">
        <w:rPr>
          <w:rFonts w:asciiTheme="minorHAnsi" w:hAnsiTheme="minorHAnsi" w:cstheme="minorHAnsi"/>
        </w:rPr>
        <w:t>SSSG1</w:t>
      </w:r>
      <w:r w:rsidR="009169EC" w:rsidRPr="00ED0531">
        <w:rPr>
          <w:rFonts w:asciiTheme="minorHAnsi" w:hAnsiTheme="minorHAnsi" w:cstheme="minorHAnsi"/>
        </w:rPr>
        <w:t xml:space="preserve"> or SSSG</w:t>
      </w:r>
      <w:r w:rsidR="00133418" w:rsidRPr="00ED0531">
        <w:rPr>
          <w:rFonts w:asciiTheme="minorHAnsi" w:hAnsiTheme="minorHAnsi" w:cstheme="minorHAnsi"/>
        </w:rPr>
        <w:t>2</w:t>
      </w:r>
      <w:r w:rsidR="009169EC" w:rsidRPr="00ED0531">
        <w:rPr>
          <w:rFonts w:asciiTheme="minorHAnsi" w:hAnsiTheme="minorHAnsi" w:cstheme="minorHAnsi"/>
        </w:rPr>
        <w:t>)</w:t>
      </w:r>
      <w:r w:rsidRPr="00ED0531">
        <w:rPr>
          <w:rFonts w:asciiTheme="minorHAnsi" w:hAnsiTheme="minorHAnsi" w:cstheme="minorHAnsi"/>
        </w:rPr>
        <w:t xml:space="preserve"> and SSSG0</w:t>
      </w:r>
      <w:r w:rsidR="009C549E" w:rsidRPr="00ED0531">
        <w:rPr>
          <w:rFonts w:asciiTheme="minorHAnsi" w:hAnsiTheme="minorHAnsi" w:cstheme="minorHAnsi"/>
        </w:rPr>
        <w:t xml:space="preserve"> triggered by switching timer expiration</w:t>
      </w:r>
      <w:r w:rsidRPr="00ED0531">
        <w:rPr>
          <w:rFonts w:asciiTheme="minorHAnsi" w:hAnsiTheme="minorHAnsi" w:cstheme="minorHAnsi"/>
        </w:rPr>
        <w:t>, a similar mechanism with Rel. 16 SSSG-switching feature is adopted.</w:t>
      </w:r>
      <w:bookmarkEnd w:id="28"/>
      <w:bookmarkEnd w:id="29"/>
    </w:p>
    <w:p w14:paraId="64A37041" w14:textId="076784A2" w:rsidR="00856637" w:rsidRPr="00ED0531" w:rsidRDefault="00856637" w:rsidP="00856637">
      <w:pPr>
        <w:pStyle w:val="Proposal"/>
        <w:numPr>
          <w:ilvl w:val="0"/>
          <w:numId w:val="2"/>
        </w:numPr>
        <w:tabs>
          <w:tab w:val="clear" w:pos="1304"/>
        </w:tabs>
        <w:ind w:left="1701" w:hanging="1701"/>
        <w:jc w:val="left"/>
        <w:rPr>
          <w:rFonts w:asciiTheme="minorHAnsi" w:hAnsiTheme="minorHAnsi" w:cstheme="minorHAnsi"/>
        </w:rPr>
      </w:pPr>
      <w:bookmarkStart w:id="30" w:name="_Toc87041611"/>
      <w:r>
        <w:rPr>
          <w:rFonts w:asciiTheme="minorHAnsi" w:hAnsiTheme="minorHAnsi" w:cstheme="minorHAnsi"/>
        </w:rPr>
        <w:t>The SSSG timer is reset when UE receives a PDCCH with CRC scrambled by C-RNTI/CS-RNTI/MCS-C-RNTI.</w:t>
      </w:r>
      <w:bookmarkEnd w:id="30"/>
    </w:p>
    <w:p w14:paraId="119417F2" w14:textId="77777777" w:rsidR="00D16758" w:rsidRPr="00AF320D" w:rsidRDefault="00D16758" w:rsidP="00955ED3">
      <w:pPr>
        <w:rPr>
          <w:lang w:eastAsia="ja-JP"/>
        </w:rPr>
      </w:pPr>
    </w:p>
    <w:p w14:paraId="477F87FD" w14:textId="5D22812B" w:rsidR="006B35E1" w:rsidRPr="00DF08E1" w:rsidRDefault="006B35E1">
      <w:pPr>
        <w:pStyle w:val="Heading3"/>
      </w:pPr>
      <w:r w:rsidRPr="00DF08E1">
        <w:t>2.2.</w:t>
      </w:r>
      <w:r w:rsidR="007A711B">
        <w:t>4</w:t>
      </w:r>
      <w:r w:rsidRPr="00DF08E1">
        <w:tab/>
        <w:t>UL Consideration</w:t>
      </w:r>
    </w:p>
    <w:p w14:paraId="132CF6C3" w14:textId="77777777" w:rsidR="00EF335D" w:rsidRPr="001B6CE4" w:rsidRDefault="00EF335D" w:rsidP="00EF335D">
      <w:pPr>
        <w:rPr>
          <w:lang w:val="en-GB" w:eastAsia="ja-JP"/>
        </w:rPr>
      </w:pPr>
      <w:r w:rsidRPr="001B6CE4">
        <w:rPr>
          <w:lang w:val="en-GB" w:eastAsia="ja-JP"/>
        </w:rPr>
        <w:t xml:space="preserve">When a UE transmits an uplink scheduling request, it is possible that UE is still monitoring PDCCH sparsely. In this case, the UE will remain in sparse monitoring until it receives the UL grant DCI, and only after that, the UE could switch to the other SS-set group (i.e., the dense monitoring). This scenario might be unattractive as it might increase the latency of the UL transmission. </w:t>
      </w:r>
    </w:p>
    <w:p w14:paraId="7A293540" w14:textId="7280EDD7" w:rsidR="00EF335D" w:rsidRPr="001B6CE4" w:rsidRDefault="00EF335D" w:rsidP="00EF335D">
      <w:pPr>
        <w:rPr>
          <w:lang w:val="en-GB" w:eastAsia="ja-JP"/>
        </w:rPr>
      </w:pPr>
      <w:r w:rsidRPr="001B6CE4">
        <w:rPr>
          <w:lang w:val="en-GB" w:eastAsia="ja-JP"/>
        </w:rPr>
        <w:t>To overcome this issue, the UL request from the UE should be added as one of the indications which could trigger the SSSG-switching. Note, however, sparse monitoring can be either in SSSG0 or SSSG1. In addition, it is also possible that the UL request comes when the NW is on the dense monitoring. Thus, the SSSG to which the UE needs to switch or remain should be NW-configurable, e.g., in the RRC configuration.</w:t>
      </w:r>
    </w:p>
    <w:p w14:paraId="2D95CEDC" w14:textId="350AE021" w:rsidR="00012ED5" w:rsidRPr="001B6CE4" w:rsidRDefault="00012ED5" w:rsidP="00EF335D">
      <w:pPr>
        <w:rPr>
          <w:lang w:val="en-GB" w:eastAsia="ja-JP"/>
        </w:rPr>
      </w:pPr>
      <w:r w:rsidRPr="001B6CE4">
        <w:rPr>
          <w:lang w:val="en-GB" w:eastAsia="ja-JP"/>
        </w:rPr>
        <w:t>For</w:t>
      </w:r>
      <w:r w:rsidR="000F0EDD" w:rsidRPr="001B6CE4">
        <w:rPr>
          <w:lang w:val="en-GB" w:eastAsia="ja-JP"/>
        </w:rPr>
        <w:t xml:space="preserve"> the case of the UE is</w:t>
      </w:r>
      <w:r w:rsidR="001B6CE4" w:rsidRPr="001B6CE4">
        <w:rPr>
          <w:lang w:val="en-GB" w:eastAsia="ja-JP"/>
        </w:rPr>
        <w:t xml:space="preserve"> being</w:t>
      </w:r>
      <w:r w:rsidR="000F0EDD" w:rsidRPr="001B6CE4">
        <w:rPr>
          <w:lang w:val="en-GB" w:eastAsia="ja-JP"/>
        </w:rPr>
        <w:t xml:space="preserve"> inside </w:t>
      </w:r>
      <w:r w:rsidRPr="001B6CE4">
        <w:rPr>
          <w:lang w:val="en-GB" w:eastAsia="ja-JP"/>
        </w:rPr>
        <w:t>a</w:t>
      </w:r>
      <w:r w:rsidR="000F0EDD" w:rsidRPr="001B6CE4">
        <w:rPr>
          <w:lang w:val="en-GB" w:eastAsia="ja-JP"/>
        </w:rPr>
        <w:t xml:space="preserve"> skipping duration, the uplink SR can be used as an implicit indication to terminate the skipping duration.</w:t>
      </w:r>
      <w:r w:rsidR="00E214B9" w:rsidRPr="001B6CE4">
        <w:rPr>
          <w:lang w:val="en-GB" w:eastAsia="ja-JP"/>
        </w:rPr>
        <w:t xml:space="preserve"> </w:t>
      </w:r>
      <w:r w:rsidRPr="001B6CE4">
        <w:rPr>
          <w:lang w:val="en-GB" w:eastAsia="ja-JP"/>
        </w:rPr>
        <w:t>When the UE is not configured with SSSG-switching behaviour, the UE can resume the normal PDCCH monitoring. When the UE is configured with SSSG-switching behaviour, the SSSG in which the UE monitors PDCCHs should be NW-configurable, e.g., in the RRC configuration.</w:t>
      </w:r>
    </w:p>
    <w:p w14:paraId="69EB4900" w14:textId="3A9829AA" w:rsidR="0009196A" w:rsidRPr="00ED0531" w:rsidRDefault="0009196A" w:rsidP="00756FE4">
      <w:pPr>
        <w:pStyle w:val="Proposal"/>
        <w:numPr>
          <w:ilvl w:val="0"/>
          <w:numId w:val="2"/>
        </w:numPr>
        <w:tabs>
          <w:tab w:val="clear" w:pos="1304"/>
        </w:tabs>
        <w:ind w:left="1701" w:hanging="1701"/>
        <w:jc w:val="left"/>
        <w:rPr>
          <w:rFonts w:asciiTheme="minorHAnsi" w:hAnsiTheme="minorHAnsi" w:cstheme="minorHAnsi"/>
        </w:rPr>
      </w:pPr>
      <w:bookmarkStart w:id="31" w:name="_Toc71665283"/>
      <w:bookmarkStart w:id="32" w:name="_Toc78814448"/>
      <w:bookmarkStart w:id="33" w:name="_Toc87041612"/>
      <w:r w:rsidRPr="00ED0531">
        <w:rPr>
          <w:rFonts w:asciiTheme="minorHAnsi" w:hAnsiTheme="minorHAnsi" w:cstheme="minorHAnsi"/>
        </w:rPr>
        <w:lastRenderedPageBreak/>
        <w:t>UL scheduling request can be used as a</w:t>
      </w:r>
      <w:r w:rsidR="003A6469" w:rsidRPr="00ED0531">
        <w:rPr>
          <w:rFonts w:asciiTheme="minorHAnsi" w:hAnsiTheme="minorHAnsi" w:cstheme="minorHAnsi"/>
        </w:rPr>
        <w:t xml:space="preserve">n implicit indication for PDCCH monitoring adaptation (to end the skipping or to switch </w:t>
      </w:r>
      <w:r w:rsidR="005B5785" w:rsidRPr="00ED0531">
        <w:rPr>
          <w:rFonts w:asciiTheme="minorHAnsi" w:hAnsiTheme="minorHAnsi" w:cstheme="minorHAnsi"/>
        </w:rPr>
        <w:t>to an</w:t>
      </w:r>
      <w:r w:rsidR="003A6469" w:rsidRPr="00ED0531">
        <w:rPr>
          <w:rFonts w:asciiTheme="minorHAnsi" w:hAnsiTheme="minorHAnsi" w:cstheme="minorHAnsi"/>
        </w:rPr>
        <w:t xml:space="preserve"> SSSG). </w:t>
      </w:r>
      <w:r w:rsidRPr="00ED0531">
        <w:rPr>
          <w:rFonts w:asciiTheme="minorHAnsi" w:hAnsiTheme="minorHAnsi" w:cstheme="minorHAnsi"/>
        </w:rPr>
        <w:t>The SS</w:t>
      </w:r>
      <w:r w:rsidR="00233140" w:rsidRPr="00ED0531">
        <w:rPr>
          <w:rFonts w:asciiTheme="minorHAnsi" w:hAnsiTheme="minorHAnsi" w:cstheme="minorHAnsi"/>
        </w:rPr>
        <w:t>SG</w:t>
      </w:r>
      <w:r w:rsidR="003A6469" w:rsidRPr="00ED0531">
        <w:rPr>
          <w:rFonts w:asciiTheme="minorHAnsi" w:hAnsiTheme="minorHAnsi" w:cstheme="minorHAnsi"/>
        </w:rPr>
        <w:t xml:space="preserve"> (if configured)</w:t>
      </w:r>
      <w:r w:rsidRPr="00ED0531">
        <w:rPr>
          <w:rFonts w:asciiTheme="minorHAnsi" w:hAnsiTheme="minorHAnsi" w:cstheme="minorHAnsi"/>
        </w:rPr>
        <w:t xml:space="preserve"> that UE monitors</w:t>
      </w:r>
      <w:r w:rsidRPr="00ED0531" w:rsidDel="002E0698">
        <w:rPr>
          <w:rFonts w:asciiTheme="minorHAnsi" w:hAnsiTheme="minorHAnsi" w:cstheme="minorHAnsi"/>
        </w:rPr>
        <w:t xml:space="preserve"> </w:t>
      </w:r>
      <w:r w:rsidRPr="00ED0531">
        <w:rPr>
          <w:rFonts w:asciiTheme="minorHAnsi" w:hAnsiTheme="minorHAnsi" w:cstheme="minorHAnsi"/>
        </w:rPr>
        <w:t>after transmitting an UL scheduling request is configurable by NW</w:t>
      </w:r>
      <w:bookmarkEnd w:id="31"/>
      <w:bookmarkEnd w:id="32"/>
      <w:r w:rsidR="00475997" w:rsidRPr="00ED0531">
        <w:rPr>
          <w:rFonts w:asciiTheme="minorHAnsi" w:hAnsiTheme="minorHAnsi" w:cstheme="minorHAnsi"/>
        </w:rPr>
        <w:t>.</w:t>
      </w:r>
      <w:bookmarkEnd w:id="33"/>
    </w:p>
    <w:p w14:paraId="52A0654E" w14:textId="77777777" w:rsidR="00E90B0A" w:rsidRPr="005455BE" w:rsidRDefault="00E90B0A" w:rsidP="00EF335D">
      <w:pPr>
        <w:rPr>
          <w:lang w:eastAsia="ja-JP"/>
        </w:rPr>
      </w:pPr>
    </w:p>
    <w:p w14:paraId="616CDC09" w14:textId="5A8CEF33" w:rsidR="00E823D1" w:rsidRPr="005455BE" w:rsidRDefault="00E823D1">
      <w:pPr>
        <w:pStyle w:val="Heading3"/>
      </w:pPr>
      <w:r w:rsidRPr="005455BE">
        <w:t>2.2.5</w:t>
      </w:r>
      <w:r w:rsidRPr="005455BE">
        <w:tab/>
        <w:t>Relation with CDRX functionality</w:t>
      </w:r>
    </w:p>
    <w:p w14:paraId="15371A8F" w14:textId="77777777" w:rsidR="00CD7358" w:rsidRPr="00CF16E7" w:rsidRDefault="00CD7358" w:rsidP="00CD7358">
      <w:pPr>
        <w:rPr>
          <w:lang w:val="en-GB" w:eastAsia="ja-JP"/>
        </w:rPr>
      </w:pPr>
      <w:r w:rsidRPr="00CF16E7">
        <w:rPr>
          <w:lang w:val="en-GB" w:eastAsia="ja-JP"/>
        </w:rPr>
        <w:t>In SSSG-switching, the power-saving is achieved by setting the SSSG0 and SSSG1 with different periodicities. When the data burst comes, the NW will command the UE to monitor PDCCH with the dense SSSG and when the data burst ends, the NW will command the UE to switch to the sparse SSSG. This will be very beneficial during the IAT. This is because the NW only needs to wait for a maximum of one SS period of sparse monitoring before being able to send PDCCH. However, it is preferable if UE can switch to dense monitoring when monitoring PDCCH at the next On-duration, because the UE will otherwise monitor PDCCH sparsely even during On-duration, which would be undesirable, due to the smaller number of opportunities for addressing the UE. If the NW misses the chance to send the PDCCH during this period, the NW will need to wait for one DRX cycle before the next scheduling opportunity comes.</w:t>
      </w:r>
    </w:p>
    <w:p w14:paraId="0095F741" w14:textId="77777777" w:rsidR="00CD7358" w:rsidRPr="00B81B2C" w:rsidRDefault="00CD7358" w:rsidP="00CD7358">
      <w:pPr>
        <w:pStyle w:val="Proposal"/>
        <w:numPr>
          <w:ilvl w:val="0"/>
          <w:numId w:val="0"/>
        </w:numPr>
        <w:rPr>
          <w:rFonts w:asciiTheme="minorHAnsi" w:hAnsiTheme="minorHAnsi" w:cstheme="minorHAnsi"/>
          <w:color w:val="A6A6A6" w:themeColor="background1" w:themeShade="A6"/>
        </w:rPr>
      </w:pPr>
    </w:p>
    <w:p w14:paraId="143B2606" w14:textId="77777777" w:rsidR="00CD7358" w:rsidRPr="00B81B2C" w:rsidRDefault="00CD7358" w:rsidP="00CD7358">
      <w:pPr>
        <w:jc w:val="center"/>
        <w:rPr>
          <w:color w:val="A6A6A6" w:themeColor="background1" w:themeShade="A6"/>
          <w:lang w:val="en-GB" w:eastAsia="ja-JP"/>
        </w:rPr>
      </w:pPr>
      <w:r w:rsidRPr="00B81B2C">
        <w:rPr>
          <w:noProof/>
          <w:color w:val="A6A6A6" w:themeColor="background1" w:themeShade="A6"/>
          <w:lang w:val="en-GB" w:eastAsia="ja-JP"/>
        </w:rPr>
        <w:drawing>
          <wp:inline distT="0" distB="0" distL="0" distR="0" wp14:anchorId="5BB8B04A" wp14:editId="574FEBBC">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3C2E6A81" w14:textId="6B966509" w:rsidR="00CD7358" w:rsidRPr="00CF16E7" w:rsidRDefault="00CD7358" w:rsidP="00CD7358">
      <w:pPr>
        <w:jc w:val="center"/>
        <w:rPr>
          <w:lang w:val="en-GB" w:eastAsia="ja-JP"/>
        </w:rPr>
      </w:pPr>
      <w:r w:rsidRPr="00CF16E7">
        <w:rPr>
          <w:lang w:val="en-GB" w:eastAsia="ja-JP"/>
        </w:rPr>
        <w:t>Figure 5. SSSG monitoring during DRX on-duration.</w:t>
      </w:r>
      <w:r w:rsidR="00760980" w:rsidRPr="00CF16E7">
        <w:rPr>
          <w:lang w:val="en-GB" w:eastAsia="ja-JP"/>
        </w:rPr>
        <w:t xml:space="preserve"> Monitoring PDCCH in sparse </w:t>
      </w:r>
      <w:r w:rsidR="0068736B" w:rsidRPr="00CF16E7">
        <w:rPr>
          <w:lang w:val="en-GB" w:eastAsia="ja-JP"/>
        </w:rPr>
        <w:t>SSs</w:t>
      </w:r>
      <w:r w:rsidR="00760980" w:rsidRPr="00CF16E7">
        <w:rPr>
          <w:lang w:val="en-GB" w:eastAsia="ja-JP"/>
        </w:rPr>
        <w:t xml:space="preserve"> may increase the delay significantly.</w:t>
      </w:r>
    </w:p>
    <w:p w14:paraId="6BC15D5A" w14:textId="42C90347" w:rsidR="00E823D1" w:rsidRPr="00B81B2C" w:rsidRDefault="00E823D1" w:rsidP="00E823D1">
      <w:pPr>
        <w:rPr>
          <w:color w:val="A6A6A6" w:themeColor="background1" w:themeShade="A6"/>
          <w:lang w:val="en-GB" w:eastAsia="ja-JP"/>
        </w:rPr>
      </w:pPr>
    </w:p>
    <w:p w14:paraId="5491CE23" w14:textId="1E64557D" w:rsidR="00D05AE2" w:rsidRPr="00CF16E7" w:rsidRDefault="007D65A0" w:rsidP="007D65A0">
      <w:pPr>
        <w:rPr>
          <w:lang w:val="en-GB" w:eastAsia="ja-JP"/>
        </w:rPr>
      </w:pPr>
      <w:r w:rsidRPr="00CF16E7">
        <w:rPr>
          <w:lang w:val="en-GB" w:eastAsia="ja-JP"/>
        </w:rPr>
        <w:t>Considering the above, the relation between SSSG-switching and the DRX needs to be clarified</w:t>
      </w:r>
      <w:r w:rsidR="00D05AE2" w:rsidRPr="00CF16E7">
        <w:rPr>
          <w:lang w:val="en-GB" w:eastAsia="ja-JP"/>
        </w:rPr>
        <w:t>. To guarantee that the UE will start monitoring using dense SSSG during the DRX on-duration, it will be beneficial if the SS-set group that needs to be assumed at beginning of On-duration can be configurable to the NW.</w:t>
      </w:r>
    </w:p>
    <w:p w14:paraId="6D61877C" w14:textId="2E9F271A" w:rsidR="007D65A0" w:rsidRPr="00ED0531" w:rsidRDefault="007D65A0" w:rsidP="007D65A0">
      <w:pPr>
        <w:pStyle w:val="Proposal"/>
        <w:numPr>
          <w:ilvl w:val="0"/>
          <w:numId w:val="2"/>
        </w:numPr>
        <w:tabs>
          <w:tab w:val="clear" w:pos="1304"/>
        </w:tabs>
        <w:ind w:left="1701" w:hanging="1701"/>
        <w:rPr>
          <w:rFonts w:asciiTheme="minorHAnsi" w:hAnsiTheme="minorHAnsi" w:cstheme="minorHAnsi"/>
        </w:rPr>
      </w:pPr>
      <w:bookmarkStart w:id="34" w:name="_Toc71665282"/>
      <w:bookmarkStart w:id="35" w:name="_Toc78814447"/>
      <w:bookmarkStart w:id="36" w:name="_Toc87041613"/>
      <w:r w:rsidRPr="00ED0531">
        <w:rPr>
          <w:rFonts w:asciiTheme="minorHAnsi" w:hAnsiTheme="minorHAnsi" w:cstheme="minorHAnsi"/>
        </w:rPr>
        <w:t>For UE configured with DRX, higher layer signaling can configure SSSG that a UE monitors when coming out of DRX to monitor an ON duration.</w:t>
      </w:r>
      <w:bookmarkEnd w:id="34"/>
      <w:bookmarkEnd w:id="35"/>
      <w:bookmarkEnd w:id="36"/>
    </w:p>
    <w:p w14:paraId="707E8634" w14:textId="5E297BC6" w:rsidR="004D26E0" w:rsidRPr="00B01C3A" w:rsidRDefault="00DE02C8" w:rsidP="00B01C3A">
      <w:pPr>
        <w:pStyle w:val="Heading2"/>
      </w:pPr>
      <w:r w:rsidRPr="00E53FFB">
        <w:t>2.3</w:t>
      </w:r>
      <w:r w:rsidRPr="00E53FFB">
        <w:tab/>
        <w:t>Application delay</w:t>
      </w:r>
    </w:p>
    <w:p w14:paraId="0EA4EC9F" w14:textId="1A185EA1" w:rsidR="00DE02C8" w:rsidRPr="00C226D6" w:rsidRDefault="00DE02C8" w:rsidP="00DE02C8">
      <w:pPr>
        <w:pStyle w:val="Heading3"/>
      </w:pPr>
      <w:r w:rsidRPr="00C226D6">
        <w:t>2.3.1</w:t>
      </w:r>
      <w:r w:rsidRPr="00C226D6">
        <w:tab/>
      </w:r>
      <w:r w:rsidR="0049059F" w:rsidRPr="00C226D6">
        <w:t>A</w:t>
      </w:r>
      <w:r w:rsidRPr="00C226D6">
        <w:t>pplication delay</w:t>
      </w:r>
      <w:r w:rsidR="009E5950" w:rsidRPr="00C226D6">
        <w:t xml:space="preserve"> for SSSG-switching</w:t>
      </w:r>
    </w:p>
    <w:p w14:paraId="33F2FFE2" w14:textId="188B0D7C" w:rsidR="008037B9" w:rsidRPr="00C226D6" w:rsidRDefault="008037B9" w:rsidP="00A1509D">
      <w:pPr>
        <w:pStyle w:val="Heading4"/>
      </w:pPr>
      <w:r w:rsidRPr="00C226D6">
        <w:t>2.3.1</w:t>
      </w:r>
      <w:r w:rsidR="00A1509D" w:rsidRPr="00C226D6">
        <w:t>.1</w:t>
      </w:r>
      <w:r w:rsidRPr="00C226D6">
        <w:tab/>
      </w:r>
      <w:r w:rsidR="007245F1">
        <w:t>Minimum application delay</w:t>
      </w:r>
    </w:p>
    <w:p w14:paraId="3D5624E8" w14:textId="1CA1F54F" w:rsidR="009E5950" w:rsidRPr="00920A37" w:rsidRDefault="0053332A" w:rsidP="00EC2A55">
      <w:pPr>
        <w:rPr>
          <w:lang w:val="en-GB" w:eastAsia="ja-JP"/>
        </w:rPr>
      </w:pPr>
      <w:r w:rsidRPr="00920A37">
        <w:rPr>
          <w:lang w:val="en-GB" w:eastAsia="ja-JP"/>
        </w:rPr>
        <w:t>T</w:t>
      </w:r>
      <w:r w:rsidR="009E5950" w:rsidRPr="00920A37">
        <w:rPr>
          <w:lang w:val="en-GB" w:eastAsia="ja-JP"/>
        </w:rPr>
        <w:t>he alignment between the NW and the UE</w:t>
      </w:r>
      <w:r w:rsidR="000F07CB" w:rsidRPr="00920A37">
        <w:rPr>
          <w:lang w:val="en-GB" w:eastAsia="ja-JP"/>
        </w:rPr>
        <w:t xml:space="preserve"> in terms of the SSSG used to monitor PDCCH in one instance</w:t>
      </w:r>
      <w:r w:rsidR="009E5950" w:rsidRPr="00920A37">
        <w:rPr>
          <w:lang w:val="en-GB" w:eastAsia="ja-JP"/>
        </w:rPr>
        <w:t xml:space="preserve"> is important, e.g., to avoid the case of the NW transmits PDCCH according to one SSSG while the UE is still monitoring PDCCH according to another SSSG.</w:t>
      </w:r>
    </w:p>
    <w:p w14:paraId="37416D3F" w14:textId="0E3B6E42" w:rsidR="00A240C7" w:rsidRPr="008B75E7" w:rsidRDefault="009E5950" w:rsidP="00EC2A55">
      <w:pPr>
        <w:rPr>
          <w:lang w:val="en-GB" w:eastAsia="ja-JP"/>
        </w:rPr>
      </w:pPr>
      <w:r w:rsidRPr="008B75E7">
        <w:rPr>
          <w:lang w:val="en-GB" w:eastAsia="ja-JP"/>
        </w:rPr>
        <w:lastRenderedPageBreak/>
        <w:t xml:space="preserve">In SSSG-switching, </w:t>
      </w:r>
      <w:r w:rsidR="009E628F" w:rsidRPr="008B75E7">
        <w:rPr>
          <w:lang w:val="en-GB" w:eastAsia="ja-JP"/>
        </w:rPr>
        <w:t>having the adaptation applied after the UE successfully decodes the PDSCH scheduled by the PDCCH that contains the adaptation indication is preferable. Note, however, beside</w:t>
      </w:r>
      <w:r w:rsidR="009854E1" w:rsidRPr="008B75E7">
        <w:rPr>
          <w:lang w:val="en-GB" w:eastAsia="ja-JP"/>
        </w:rPr>
        <w:t>s</w:t>
      </w:r>
      <w:r w:rsidR="009E628F" w:rsidRPr="008B75E7">
        <w:rPr>
          <w:lang w:val="en-GB" w:eastAsia="ja-JP"/>
        </w:rPr>
        <w:t xml:space="preserve"> explicit indication via scheduling DCI, the transition between SSSGs can also be triggered by other indications, e.g., the end of the switching timer and explicit indication via non-scheduling DCI. In addition, it is also possible that </w:t>
      </w:r>
      <w:r w:rsidR="00725F89" w:rsidRPr="008B75E7">
        <w:rPr>
          <w:lang w:val="en-GB" w:eastAsia="ja-JP"/>
        </w:rPr>
        <w:t>the</w:t>
      </w:r>
      <w:r w:rsidR="009E628F" w:rsidRPr="008B75E7">
        <w:rPr>
          <w:lang w:val="en-GB" w:eastAsia="ja-JP"/>
        </w:rPr>
        <w:t xml:space="preserve"> rule for the application delay can be different between each state transition. For example, a certain state transition (e.g., from SSSG0 to SSSG1) does not require to consider ACK while another state transition (e.g., from SSSG1 to SSSG0) requires ACK).</w:t>
      </w:r>
      <w:r w:rsidR="00A240C7" w:rsidRPr="008B75E7">
        <w:rPr>
          <w:lang w:val="en-GB" w:eastAsia="ja-JP"/>
        </w:rPr>
        <w:t xml:space="preserve"> Considering this, a baseline application delay needs to be agreed</w:t>
      </w:r>
      <w:r w:rsidR="00CF77CF" w:rsidRPr="008B75E7">
        <w:rPr>
          <w:lang w:val="en-GB" w:eastAsia="ja-JP"/>
        </w:rPr>
        <w:t xml:space="preserve"> upon.</w:t>
      </w:r>
    </w:p>
    <w:p w14:paraId="3B3C92B5" w14:textId="301F1ECA" w:rsidR="00EC2A55" w:rsidRPr="002B7242" w:rsidRDefault="00EC2A55" w:rsidP="00EC2A55">
      <w:pPr>
        <w:rPr>
          <w:lang w:val="en-GB" w:eastAsia="ja-JP"/>
        </w:rPr>
      </w:pPr>
      <w:r w:rsidRPr="002B7242">
        <w:rPr>
          <w:lang w:val="en-GB" w:eastAsia="ja-JP"/>
        </w:rPr>
        <w:t xml:space="preserve">In Rel. 16 SSSG-switching feature, the </w:t>
      </w:r>
      <w:r w:rsidR="007245F1">
        <w:rPr>
          <w:lang w:val="en-GB" w:eastAsia="ja-JP"/>
        </w:rPr>
        <w:t>minimum</w:t>
      </w:r>
      <w:r w:rsidRPr="002B7242">
        <w:rPr>
          <w:lang w:val="en-GB" w:eastAsia="ja-JP"/>
        </w:rPr>
        <w:t xml:space="preserve"> time for the application delay is standardized in TS 38.213 Section 10.4. The values are as follow</w:t>
      </w:r>
      <w:r w:rsidR="008B75E7" w:rsidRPr="002B7242">
        <w:rPr>
          <w:lang w:val="en-GB" w:eastAsia="ja-JP"/>
        </w:rPr>
        <w:t>s</w:t>
      </w:r>
      <w:r w:rsidRPr="002B7242">
        <w:rPr>
          <w:lang w:val="en-GB" w:eastAsia="ja-JP"/>
        </w:rPr>
        <w:t>:</w:t>
      </w:r>
    </w:p>
    <w:p w14:paraId="1DD507CB" w14:textId="77777777" w:rsidR="00EC2A55" w:rsidRPr="00CB61B6" w:rsidRDefault="00EC2A55" w:rsidP="00EC2A55">
      <w:pPr>
        <w:pStyle w:val="TH"/>
        <w:rPr>
          <w:rFonts w:asciiTheme="minorHAnsi" w:hAnsiTheme="minorHAnsi" w:cstheme="minorHAnsi"/>
        </w:rPr>
      </w:pPr>
      <w:r w:rsidRPr="00CB61B6">
        <w:rPr>
          <w:rFonts w:asciiTheme="minorHAnsi" w:hAnsiTheme="minorHAnsi" w:cstheme="minorHAnsi"/>
        </w:rPr>
        <w:t xml:space="preserve">Table 1: Minimum value of </w:t>
      </w:r>
      <m:oMath>
        <m:sSub>
          <m:sSubPr>
            <m:ctrlPr>
              <w:rPr>
                <w:rFonts w:ascii="Cambria Math" w:hAnsi="Cambria Math" w:cstheme="minorHAnsi"/>
                <w:i/>
              </w:rPr>
            </m:ctrlPr>
          </m:sSubPr>
          <m:e>
            <m:r>
              <m:rPr>
                <m:sty m:val="bi"/>
              </m:rPr>
              <w:rPr>
                <w:rFonts w:ascii="Cambria Math" w:hAnsi="Cambria Math" w:cstheme="minorHAnsi"/>
              </w:rPr>
              <m:t>P</m:t>
            </m:r>
          </m:e>
          <m:sub>
            <m:r>
              <m:rPr>
                <m:sty m:val="bi"/>
              </m:rPr>
              <w:rPr>
                <w:rFonts w:ascii="Cambria Math" w:hAnsi="Cambria Math" w:cstheme="minorHAnsi"/>
              </w:rPr>
              <m:t>switch</m:t>
            </m:r>
          </m:sub>
        </m:sSub>
      </m:oMath>
      <w:r w:rsidRPr="00CB61B6">
        <w:rPr>
          <w:rFonts w:asciiTheme="minorHAnsi" w:hAnsiTheme="minorHAnsi" w:cstheme="minorHAnsi"/>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CB61B6" w:rsidRPr="00CB61B6" w14:paraId="130DEABE" w14:textId="77777777" w:rsidTr="004C4326">
        <w:trPr>
          <w:cantSplit/>
          <w:jc w:val="center"/>
        </w:trPr>
        <w:tc>
          <w:tcPr>
            <w:tcW w:w="300" w:type="dxa"/>
            <w:shd w:val="clear" w:color="auto" w:fill="E0E0E0"/>
            <w:vAlign w:val="center"/>
          </w:tcPr>
          <w:p w14:paraId="1098A8A7" w14:textId="77777777" w:rsidR="00EC2A55" w:rsidRPr="00CB61B6" w:rsidRDefault="00EC2A55" w:rsidP="004C4326">
            <w:pPr>
              <w:pStyle w:val="TAH"/>
              <w:rPr>
                <w:rFonts w:asciiTheme="minorHAnsi" w:hAnsiTheme="minorHAnsi" w:cstheme="minorHAnsi"/>
                <w:sz w:val="20"/>
              </w:rPr>
            </w:pPr>
            <m:oMathPara>
              <m:oMath>
                <m:r>
                  <m:rPr>
                    <m:sty m:val="bi"/>
                  </m:rPr>
                  <w:rPr>
                    <w:rFonts w:ascii="Cambria Math" w:hAnsi="Cambria Math" w:cstheme="minorHAnsi"/>
                  </w:rPr>
                  <m:t>μ</m:t>
                </m:r>
              </m:oMath>
            </m:oMathPara>
          </w:p>
        </w:tc>
        <w:tc>
          <w:tcPr>
            <w:tcW w:w="3385" w:type="dxa"/>
            <w:shd w:val="clear" w:color="auto" w:fill="E0E0E0"/>
            <w:vAlign w:val="center"/>
          </w:tcPr>
          <w:p w14:paraId="4B8AC118" w14:textId="77777777" w:rsidR="00EC2A55" w:rsidRPr="00CB61B6" w:rsidRDefault="00EC2A55" w:rsidP="004C4326">
            <w:pPr>
              <w:pStyle w:val="TAH"/>
              <w:rPr>
                <w:rFonts w:asciiTheme="minorHAnsi" w:hAnsiTheme="minorHAnsi" w:cstheme="minorHAnsi"/>
                <w:szCs w:val="18"/>
              </w:rPr>
            </w:pPr>
            <w:r w:rsidRPr="00CB61B6">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CB61B6">
              <w:rPr>
                <w:rFonts w:asciiTheme="minorHAnsi" w:hAnsiTheme="minorHAnsi" w:cstheme="minorHAnsi"/>
                <w:szCs w:val="18"/>
              </w:rPr>
              <w:t xml:space="preserve"> value for</w:t>
            </w:r>
          </w:p>
          <w:p w14:paraId="251E98ED" w14:textId="77777777" w:rsidR="00EC2A55" w:rsidRPr="00CB61B6" w:rsidRDefault="00EC2A55" w:rsidP="004C4326">
            <w:pPr>
              <w:pStyle w:val="TAH"/>
              <w:rPr>
                <w:rFonts w:asciiTheme="minorHAnsi" w:hAnsiTheme="minorHAnsi" w:cstheme="minorHAnsi"/>
                <w:sz w:val="20"/>
              </w:rPr>
            </w:pPr>
            <w:r w:rsidRPr="00CB61B6">
              <w:rPr>
                <w:rFonts w:asciiTheme="minorHAnsi" w:hAnsiTheme="minorHAnsi" w:cstheme="minorHAnsi"/>
                <w:szCs w:val="18"/>
              </w:rPr>
              <w:t xml:space="preserve"> UE processing </w:t>
            </w:r>
            <w:r w:rsidRPr="00CB61B6">
              <w:rPr>
                <w:rFonts w:asciiTheme="minorHAnsi" w:hAnsiTheme="minorHAnsi" w:cstheme="minorHAnsi"/>
                <w:szCs w:val="18"/>
                <w:lang w:eastAsia="zh-CN"/>
              </w:rPr>
              <w:t>capability 1 [symbols]</w:t>
            </w:r>
          </w:p>
        </w:tc>
        <w:tc>
          <w:tcPr>
            <w:tcW w:w="3420" w:type="dxa"/>
            <w:shd w:val="clear" w:color="auto" w:fill="E0E0E0"/>
            <w:vAlign w:val="center"/>
          </w:tcPr>
          <w:p w14:paraId="21DD8275" w14:textId="77777777" w:rsidR="00EC2A55" w:rsidRPr="00CB61B6" w:rsidRDefault="00EC2A55" w:rsidP="004C4326">
            <w:pPr>
              <w:pStyle w:val="TAH"/>
              <w:rPr>
                <w:rFonts w:asciiTheme="minorHAnsi" w:hAnsiTheme="minorHAnsi" w:cstheme="minorHAnsi"/>
                <w:szCs w:val="18"/>
              </w:rPr>
            </w:pPr>
            <w:r w:rsidRPr="00CB61B6">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CB61B6">
              <w:rPr>
                <w:rFonts w:asciiTheme="minorHAnsi" w:hAnsiTheme="minorHAnsi" w:cstheme="minorHAnsi"/>
                <w:szCs w:val="18"/>
              </w:rPr>
              <w:t xml:space="preserve"> value for</w:t>
            </w:r>
          </w:p>
          <w:p w14:paraId="49E28B7C" w14:textId="77777777" w:rsidR="00EC2A55" w:rsidRPr="00CB61B6" w:rsidRDefault="00EC2A55" w:rsidP="004C4326">
            <w:pPr>
              <w:pStyle w:val="TAH"/>
              <w:rPr>
                <w:rFonts w:asciiTheme="minorHAnsi" w:hAnsiTheme="minorHAnsi" w:cstheme="minorHAnsi"/>
              </w:rPr>
            </w:pPr>
            <w:r w:rsidRPr="00CB61B6">
              <w:rPr>
                <w:rFonts w:asciiTheme="minorHAnsi" w:hAnsiTheme="minorHAnsi" w:cstheme="minorHAnsi"/>
                <w:szCs w:val="18"/>
              </w:rPr>
              <w:t xml:space="preserve"> UE processing </w:t>
            </w:r>
            <w:r w:rsidRPr="00CB61B6">
              <w:rPr>
                <w:rFonts w:asciiTheme="minorHAnsi" w:hAnsiTheme="minorHAnsi" w:cstheme="minorHAnsi"/>
                <w:szCs w:val="18"/>
                <w:lang w:eastAsia="zh-CN"/>
              </w:rPr>
              <w:t>capability 2 [symbols]</w:t>
            </w:r>
          </w:p>
        </w:tc>
      </w:tr>
      <w:tr w:rsidR="00CB61B6" w:rsidRPr="00CB61B6" w14:paraId="28E68487" w14:textId="77777777" w:rsidTr="004C4326">
        <w:trPr>
          <w:cantSplit/>
          <w:jc w:val="center"/>
        </w:trPr>
        <w:tc>
          <w:tcPr>
            <w:tcW w:w="300" w:type="dxa"/>
            <w:vAlign w:val="center"/>
          </w:tcPr>
          <w:p w14:paraId="17F33492"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0</w:t>
            </w:r>
          </w:p>
        </w:tc>
        <w:tc>
          <w:tcPr>
            <w:tcW w:w="3385" w:type="dxa"/>
            <w:vAlign w:val="center"/>
          </w:tcPr>
          <w:p w14:paraId="68348BB2"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25</w:t>
            </w:r>
          </w:p>
        </w:tc>
        <w:tc>
          <w:tcPr>
            <w:tcW w:w="3420" w:type="dxa"/>
          </w:tcPr>
          <w:p w14:paraId="42E01085"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10</w:t>
            </w:r>
          </w:p>
        </w:tc>
      </w:tr>
      <w:tr w:rsidR="00CB61B6" w:rsidRPr="00CB61B6" w14:paraId="5C3234AD" w14:textId="77777777" w:rsidTr="004C4326">
        <w:trPr>
          <w:cantSplit/>
          <w:jc w:val="center"/>
        </w:trPr>
        <w:tc>
          <w:tcPr>
            <w:tcW w:w="300" w:type="dxa"/>
            <w:vAlign w:val="center"/>
          </w:tcPr>
          <w:p w14:paraId="2E76EA16"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1</w:t>
            </w:r>
          </w:p>
        </w:tc>
        <w:tc>
          <w:tcPr>
            <w:tcW w:w="3385" w:type="dxa"/>
            <w:vAlign w:val="center"/>
          </w:tcPr>
          <w:p w14:paraId="22FF2CEE"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25</w:t>
            </w:r>
          </w:p>
        </w:tc>
        <w:tc>
          <w:tcPr>
            <w:tcW w:w="3420" w:type="dxa"/>
          </w:tcPr>
          <w:p w14:paraId="326B5F42"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12</w:t>
            </w:r>
          </w:p>
        </w:tc>
      </w:tr>
      <w:tr w:rsidR="006201D7" w:rsidRPr="00CB61B6" w14:paraId="064706B4" w14:textId="77777777" w:rsidTr="004C4326">
        <w:trPr>
          <w:cantSplit/>
          <w:jc w:val="center"/>
        </w:trPr>
        <w:tc>
          <w:tcPr>
            <w:tcW w:w="300" w:type="dxa"/>
            <w:vAlign w:val="center"/>
          </w:tcPr>
          <w:p w14:paraId="0D1BB88D"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2</w:t>
            </w:r>
          </w:p>
        </w:tc>
        <w:tc>
          <w:tcPr>
            <w:tcW w:w="3385" w:type="dxa"/>
            <w:vAlign w:val="center"/>
          </w:tcPr>
          <w:p w14:paraId="7B83BBAE"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25</w:t>
            </w:r>
          </w:p>
        </w:tc>
        <w:tc>
          <w:tcPr>
            <w:tcW w:w="3420" w:type="dxa"/>
          </w:tcPr>
          <w:p w14:paraId="07C406D6" w14:textId="77777777" w:rsidR="00EC2A55" w:rsidRPr="00CB61B6" w:rsidRDefault="00EC2A55" w:rsidP="004C4326">
            <w:pPr>
              <w:pStyle w:val="TAC"/>
              <w:rPr>
                <w:rFonts w:asciiTheme="minorHAnsi" w:hAnsiTheme="minorHAnsi" w:cstheme="minorHAnsi"/>
              </w:rPr>
            </w:pPr>
            <w:r w:rsidRPr="00CB61B6">
              <w:rPr>
                <w:rFonts w:asciiTheme="minorHAnsi" w:hAnsiTheme="minorHAnsi" w:cstheme="minorHAnsi"/>
              </w:rPr>
              <w:t>22</w:t>
            </w:r>
          </w:p>
        </w:tc>
      </w:tr>
    </w:tbl>
    <w:p w14:paraId="6DD8DB63" w14:textId="77777777" w:rsidR="00EC2A55" w:rsidRPr="00CB61B6" w:rsidRDefault="00EC2A55" w:rsidP="00EC2A55">
      <w:pPr>
        <w:rPr>
          <w:lang w:val="en-GB" w:eastAsia="ja-JP"/>
        </w:rPr>
      </w:pPr>
    </w:p>
    <w:p w14:paraId="60A093E3" w14:textId="396FB266" w:rsidR="00006DB6" w:rsidRPr="00CB61B6" w:rsidRDefault="00EC2A55" w:rsidP="00006DB6">
      <w:pPr>
        <w:rPr>
          <w:lang w:val="en-GB" w:eastAsia="ja-JP"/>
        </w:rPr>
      </w:pPr>
      <w:r w:rsidRPr="00CB61B6">
        <w:rPr>
          <w:lang w:val="en-GB" w:eastAsia="ja-JP"/>
        </w:rPr>
        <w:t xml:space="preserve">The above values can be used as the </w:t>
      </w:r>
      <w:r w:rsidR="00A91B9A">
        <w:rPr>
          <w:lang w:val="en-GB" w:eastAsia="ja-JP"/>
        </w:rPr>
        <w:t xml:space="preserve">minimum application delay </w:t>
      </w:r>
      <w:r w:rsidRPr="00CB61B6">
        <w:rPr>
          <w:lang w:val="en-GB" w:eastAsia="ja-JP"/>
        </w:rPr>
        <w:t xml:space="preserve">for Rel. 17 </w:t>
      </w:r>
      <w:r w:rsidR="00FF2419">
        <w:rPr>
          <w:lang w:val="en-GB" w:eastAsia="ja-JP"/>
        </w:rPr>
        <w:t>SSSG-switching</w:t>
      </w:r>
      <w:r w:rsidR="00A91B9A">
        <w:rPr>
          <w:lang w:val="en-GB" w:eastAsia="ja-JP"/>
        </w:rPr>
        <w:t xml:space="preserve">. </w:t>
      </w:r>
      <w:r w:rsidRPr="00CB61B6">
        <w:rPr>
          <w:lang w:val="en-GB" w:eastAsia="ja-JP"/>
        </w:rPr>
        <w:t>As we can see from the above table, the value for the numerology of 3 is not yet standardized as NR-U does not support this numerology. For Rel. 17 power-saving feature, this value needs to be determined.</w:t>
      </w:r>
    </w:p>
    <w:p w14:paraId="0B3CCA04" w14:textId="2D9CAE2D" w:rsidR="00006DB6" w:rsidRPr="00E42B02" w:rsidRDefault="00114671" w:rsidP="00E42B02">
      <w:pPr>
        <w:pStyle w:val="Proposal"/>
        <w:numPr>
          <w:ilvl w:val="0"/>
          <w:numId w:val="2"/>
        </w:numPr>
        <w:jc w:val="left"/>
        <w:rPr>
          <w:rFonts w:asciiTheme="minorHAnsi" w:hAnsiTheme="minorHAnsi" w:cstheme="minorHAnsi"/>
        </w:rPr>
      </w:pPr>
      <w:bookmarkStart w:id="37" w:name="_Toc87041614"/>
      <w:r w:rsidRPr="00ED0531">
        <w:rPr>
          <w:rFonts w:asciiTheme="minorHAnsi" w:hAnsiTheme="minorHAnsi" w:cstheme="minorHAnsi"/>
        </w:rPr>
        <w:t>The minimum application delay</w:t>
      </w:r>
      <w:r w:rsidR="00006DB6" w:rsidRPr="00ED0531">
        <w:rPr>
          <w:rFonts w:asciiTheme="minorHAnsi" w:hAnsiTheme="minorHAnsi" w:cstheme="minorHAnsi"/>
        </w:rPr>
        <w:t xml:space="preserve"> from Rel. 16 SSSG-switching feature</w:t>
      </w:r>
      <w:r w:rsidRPr="00ED0531">
        <w:rPr>
          <w:rFonts w:asciiTheme="minorHAnsi" w:hAnsiTheme="minorHAnsi" w:cstheme="minorHAnsi"/>
        </w:rPr>
        <w:t xml:space="preserve"> can be used as the </w:t>
      </w:r>
      <w:r w:rsidR="00445A00">
        <w:rPr>
          <w:rFonts w:asciiTheme="minorHAnsi" w:hAnsiTheme="minorHAnsi" w:cstheme="minorHAnsi"/>
        </w:rPr>
        <w:t>minimum</w:t>
      </w:r>
      <w:r w:rsidR="00445A00" w:rsidRPr="00ED0531">
        <w:rPr>
          <w:rFonts w:asciiTheme="minorHAnsi" w:hAnsiTheme="minorHAnsi" w:cstheme="minorHAnsi"/>
        </w:rPr>
        <w:t xml:space="preserve"> </w:t>
      </w:r>
      <w:r w:rsidRPr="00ED0531">
        <w:rPr>
          <w:rFonts w:asciiTheme="minorHAnsi" w:hAnsiTheme="minorHAnsi" w:cstheme="minorHAnsi"/>
        </w:rPr>
        <w:t>application delay for Rel. 17 SSSG-switching</w:t>
      </w:r>
      <w:r w:rsidR="00C0479E" w:rsidRPr="00ED0531">
        <w:rPr>
          <w:rFonts w:asciiTheme="minorHAnsi" w:hAnsiTheme="minorHAnsi" w:cstheme="minorHAnsi"/>
        </w:rPr>
        <w:t>.</w:t>
      </w:r>
      <w:r w:rsidR="00E42B02">
        <w:rPr>
          <w:rFonts w:asciiTheme="minorHAnsi" w:hAnsiTheme="minorHAnsi" w:cstheme="minorHAnsi"/>
        </w:rPr>
        <w:t xml:space="preserve"> </w:t>
      </w:r>
      <w:r w:rsidR="009F0ED8" w:rsidRPr="00E42B02">
        <w:rPr>
          <w:rFonts w:asciiTheme="minorHAnsi" w:hAnsiTheme="minorHAnsi" w:cstheme="minorHAnsi"/>
        </w:rPr>
        <w:t>D</w:t>
      </w:r>
      <w:r w:rsidR="00006DB6" w:rsidRPr="00E42B02">
        <w:rPr>
          <w:rFonts w:asciiTheme="minorHAnsi" w:hAnsiTheme="minorHAnsi" w:cstheme="minorHAnsi"/>
        </w:rPr>
        <w:t>elay for 120 kHz SCS</w:t>
      </w:r>
      <w:r w:rsidR="009F0ED8" w:rsidRPr="00E42B02">
        <w:rPr>
          <w:rFonts w:asciiTheme="minorHAnsi" w:hAnsiTheme="minorHAnsi" w:cstheme="minorHAnsi"/>
        </w:rPr>
        <w:t xml:space="preserve"> </w:t>
      </w:r>
      <w:r w:rsidR="00423158" w:rsidRPr="00E42B02">
        <w:rPr>
          <w:rFonts w:asciiTheme="minorHAnsi" w:hAnsiTheme="minorHAnsi" w:cstheme="minorHAnsi"/>
        </w:rPr>
        <w:t>is</w:t>
      </w:r>
      <w:r w:rsidR="009F0ED8" w:rsidRPr="00E42B02">
        <w:rPr>
          <w:rFonts w:asciiTheme="minorHAnsi" w:hAnsiTheme="minorHAnsi" w:cstheme="minorHAnsi"/>
        </w:rPr>
        <w:t xml:space="preserve"> </w:t>
      </w:r>
      <w:r w:rsidR="00423158" w:rsidRPr="00E42B02">
        <w:rPr>
          <w:rFonts w:asciiTheme="minorHAnsi" w:hAnsiTheme="minorHAnsi" w:cstheme="minorHAnsi"/>
        </w:rPr>
        <w:t>[</w:t>
      </w:r>
      <w:r w:rsidR="009F0ED8" w:rsidRPr="00E42B02">
        <w:rPr>
          <w:rFonts w:asciiTheme="minorHAnsi" w:hAnsiTheme="minorHAnsi" w:cstheme="minorHAnsi"/>
        </w:rPr>
        <w:t>25</w:t>
      </w:r>
      <w:r w:rsidR="00423158" w:rsidRPr="00E42B02">
        <w:rPr>
          <w:rFonts w:asciiTheme="minorHAnsi" w:hAnsiTheme="minorHAnsi" w:cstheme="minorHAnsi"/>
        </w:rPr>
        <w:t>] symbols</w:t>
      </w:r>
      <w:r w:rsidR="009F0ED8" w:rsidRPr="00E42B02">
        <w:rPr>
          <w:rFonts w:asciiTheme="minorHAnsi" w:hAnsiTheme="minorHAnsi" w:cstheme="minorHAnsi"/>
        </w:rPr>
        <w:t>.</w:t>
      </w:r>
      <w:bookmarkEnd w:id="37"/>
    </w:p>
    <w:p w14:paraId="4C7C8D7D" w14:textId="40D03CC1" w:rsidR="00787377" w:rsidRPr="00A62334" w:rsidRDefault="00423158" w:rsidP="00A62334">
      <w:pPr>
        <w:rPr>
          <w:lang w:val="en-GB" w:eastAsia="ja-JP"/>
        </w:rPr>
      </w:pPr>
      <w:r w:rsidRPr="00A62334">
        <w:rPr>
          <w:lang w:val="en-GB" w:eastAsia="ja-JP"/>
        </w:rPr>
        <w:t>Note that in Rel. 16 SSSG-switching feature for NR-U, the application delay is in a symbol basis. I.e., the application delay is counted from the last symbol of the received indication, e.g., the last symbol of the PDCCH containing the DCI which indicates switching. The similar approach can be used for Rel. 17 PDCCH monitoring adaptation feature.</w:t>
      </w:r>
    </w:p>
    <w:p w14:paraId="127E7725" w14:textId="14AD6EAC" w:rsidR="00DC21D3" w:rsidRPr="001A0AF4" w:rsidRDefault="004703B3" w:rsidP="001A0AF4">
      <w:pPr>
        <w:pStyle w:val="Heading4"/>
        <w:ind w:left="1134" w:hanging="1134"/>
      </w:pPr>
      <w:r>
        <w:t>2.3.1.2</w:t>
      </w:r>
      <w:r>
        <w:tab/>
      </w:r>
      <w:r w:rsidRPr="004703B3">
        <w:t>Application delay for SSSG-switching indicated by scheduling DCI</w:t>
      </w:r>
    </w:p>
    <w:p w14:paraId="11ABDC93" w14:textId="72FD4BEA" w:rsidR="006F0409" w:rsidRPr="00035684" w:rsidRDefault="006F0409" w:rsidP="006F0409">
      <w:pPr>
        <w:rPr>
          <w:lang w:val="en-GB" w:eastAsia="ja-JP"/>
        </w:rPr>
      </w:pPr>
      <w:r w:rsidRPr="00035684">
        <w:rPr>
          <w:lang w:val="en-GB" w:eastAsia="ja-JP"/>
        </w:rPr>
        <w:t xml:space="preserve">UE power-saving through SSSG-switching is achieved by switching to an SSSG with sparse monitoring at the end of the data burst. For the case of the switching is </w:t>
      </w:r>
      <w:r w:rsidR="00035684">
        <w:rPr>
          <w:lang w:val="en-GB" w:eastAsia="ja-JP"/>
        </w:rPr>
        <w:t xml:space="preserve">being </w:t>
      </w:r>
      <w:r w:rsidRPr="00035684">
        <w:rPr>
          <w:lang w:val="en-GB" w:eastAsia="ja-JP"/>
        </w:rPr>
        <w:t xml:space="preserve">triggered by a scheduling DCI, the </w:t>
      </w:r>
      <w:proofErr w:type="spellStart"/>
      <w:r w:rsidRPr="00035684">
        <w:rPr>
          <w:lang w:val="en-GB" w:eastAsia="ja-JP"/>
        </w:rPr>
        <w:t>gNB</w:t>
      </w:r>
      <w:proofErr w:type="spellEnd"/>
      <w:r w:rsidRPr="00035684">
        <w:rPr>
          <w:lang w:val="en-GB" w:eastAsia="ja-JP"/>
        </w:rPr>
        <w:t xml:space="preserve"> would typically send the switching command anticipating that the corresponding PDSCH is successfully received. However, this cannot be always guaranteed, and premature switching to sparse monitoring increases delays in packet delivery.</w:t>
      </w:r>
    </w:p>
    <w:p w14:paraId="3EB5A6BD" w14:textId="77777777" w:rsidR="008225DF" w:rsidRPr="00B81B2C" w:rsidRDefault="008225DF" w:rsidP="008225DF">
      <w:pPr>
        <w:rPr>
          <w:color w:val="A6A6A6" w:themeColor="background1" w:themeShade="A6"/>
          <w:lang w:val="en-GB" w:eastAsia="ja-JP"/>
        </w:rPr>
      </w:pPr>
      <w:r w:rsidRPr="008225DF">
        <w:rPr>
          <w:lang w:val="en-GB" w:eastAsia="ja-JP"/>
        </w:rPr>
        <w:t>Straightforwardly, this issue can be omitted when the UE feedback (e.g., ACK/NACK) is considered for the adaptation, e.g., the UE will only switch to the sparser SS after it successfully decodes the PDSCH scheduled using the PDCCH that contains the switching indication. This approach is preferable because it does not require a complex mechanism. For example, in another option, we may want to apply the switching immediately after the indication, and if the UE fails to decode the PDSCH, the UE may then monitor the possible retransmission. Here, additional complexities in the mechanism may come from:</w:t>
      </w:r>
    </w:p>
    <w:p w14:paraId="71AF8489" w14:textId="77777777" w:rsidR="00BC342C" w:rsidRPr="001C6202" w:rsidRDefault="00BC342C" w:rsidP="00BC342C">
      <w:pPr>
        <w:pStyle w:val="ListParagraph"/>
        <w:numPr>
          <w:ilvl w:val="0"/>
          <w:numId w:val="24"/>
        </w:numPr>
        <w:rPr>
          <w:lang w:val="en-GB" w:eastAsia="ja-JP"/>
        </w:rPr>
      </w:pPr>
      <w:r w:rsidRPr="001C6202">
        <w:rPr>
          <w:lang w:val="en-GB" w:eastAsia="ja-JP"/>
        </w:rPr>
        <w:t>A relation between the retransmission timer with the SSSG may need to be defined, e.g., what SSSG needs to be applied during the retransmission window. There is also a possibility that the UE needs to switch back and forth between SSSGs.</w:t>
      </w:r>
    </w:p>
    <w:p w14:paraId="757C62CB" w14:textId="77777777" w:rsidR="00BC342C" w:rsidRPr="001C6202" w:rsidRDefault="00BC342C" w:rsidP="00BC342C">
      <w:pPr>
        <w:pStyle w:val="ListParagraph"/>
        <w:numPr>
          <w:ilvl w:val="0"/>
          <w:numId w:val="24"/>
        </w:numPr>
        <w:rPr>
          <w:lang w:val="en-GB" w:eastAsia="ja-JP"/>
        </w:rPr>
      </w:pPr>
      <w:r w:rsidRPr="001C6202">
        <w:t>For the case of switching from sparse to dense (e.g., at the start of the data burst), the NW may already change to denser SSSG while the UE</w:t>
      </w:r>
      <w:r w:rsidRPr="001C6202">
        <w:rPr>
          <w:lang w:val="en-US"/>
        </w:rPr>
        <w:t xml:space="preserve"> is</w:t>
      </w:r>
      <w:r w:rsidRPr="001C6202">
        <w:t xml:space="preserve"> still in the sparse SSSG.</w:t>
      </w:r>
    </w:p>
    <w:p w14:paraId="11C77E24" w14:textId="77777777" w:rsidR="00BC342C" w:rsidRPr="001C6202" w:rsidRDefault="00BC342C" w:rsidP="00BC342C">
      <w:pPr>
        <w:pStyle w:val="ListParagraph"/>
        <w:numPr>
          <w:ilvl w:val="0"/>
          <w:numId w:val="24"/>
        </w:numPr>
        <w:rPr>
          <w:lang w:val="en-GB" w:eastAsia="ja-JP"/>
        </w:rPr>
      </w:pPr>
      <w:r w:rsidRPr="001C6202">
        <w:lastRenderedPageBreak/>
        <w:t>In some cases, e.g., if the PDSCH is failed to be decoded one or more times, the retransmission window may collide with the DRX on-duration. How to handle such</w:t>
      </w:r>
      <w:r w:rsidRPr="001C6202">
        <w:rPr>
          <w:lang w:val="en-US"/>
        </w:rPr>
        <w:t xml:space="preserve"> a</w:t>
      </w:r>
      <w:r w:rsidRPr="001C6202">
        <w:t xml:space="preserve"> situation needs to be agreed</w:t>
      </w:r>
      <w:r w:rsidRPr="001C6202">
        <w:rPr>
          <w:lang w:val="en-US"/>
        </w:rPr>
        <w:t xml:space="preserve"> upon</w:t>
      </w:r>
      <w:r w:rsidRPr="001C6202">
        <w:t>.</w:t>
      </w:r>
    </w:p>
    <w:p w14:paraId="44CCB51A" w14:textId="414F1438" w:rsidR="002211D3" w:rsidRPr="001C6202" w:rsidRDefault="00BC342C" w:rsidP="00BC342C">
      <w:pPr>
        <w:pStyle w:val="ListParagraph"/>
        <w:numPr>
          <w:ilvl w:val="0"/>
          <w:numId w:val="24"/>
        </w:numPr>
        <w:rPr>
          <w:lang w:val="en-GB" w:eastAsia="ja-JP"/>
        </w:rPr>
      </w:pPr>
      <w:r w:rsidRPr="001C6202">
        <w:t>The behavior of the switching timer in this scenario may also need to be agreed upon.</w:t>
      </w:r>
    </w:p>
    <w:p w14:paraId="2EC88B41" w14:textId="3194B72C" w:rsidR="002211D3" w:rsidRPr="00413DA2" w:rsidRDefault="00006650" w:rsidP="00413DA2">
      <w:pPr>
        <w:spacing w:before="240"/>
        <w:rPr>
          <w:lang w:val="en-GB" w:eastAsia="ja-JP"/>
        </w:rPr>
      </w:pPr>
      <w:r w:rsidRPr="00E52FA3">
        <w:rPr>
          <w:lang w:val="en-GB" w:eastAsia="ja-JP"/>
        </w:rPr>
        <w:t xml:space="preserve">Considering the above, it is preferable that the UE applies the indicated SSSG after the HARQ feedback (or via a configurable application delay). In further detail, it may need to be discussed whether ACK is required for both transitions. For example, a transition from dense to sparse monitoring requires ACK feedback before the UE applies the sparse monitoring, i.e., to guarantee that the UE will finish the retransmission (if any) as soon as possible (as the dense monitoring is still used). On the other hand, NACK may be sufficient for the case of the UE is indicated from sparse to dense, i.e., </w:t>
      </w:r>
      <w:proofErr w:type="gramStart"/>
      <w:r w:rsidRPr="00E52FA3">
        <w:rPr>
          <w:lang w:val="en-GB" w:eastAsia="ja-JP"/>
        </w:rPr>
        <w:t>as long as</w:t>
      </w:r>
      <w:proofErr w:type="gramEnd"/>
      <w:r w:rsidRPr="00E52FA3">
        <w:rPr>
          <w:lang w:val="en-GB" w:eastAsia="ja-JP"/>
        </w:rPr>
        <w:t xml:space="preserve"> the indication is received by the UE, it will be beneficial if the UE switches to dense monitoring as soon as possible to minimize the throughput loss. Note that this may also be beneficial from the power-saving perspective as the UE will finish the transmission faster and go to sleep earlier.</w:t>
      </w:r>
    </w:p>
    <w:p w14:paraId="6927D6C5" w14:textId="77777777" w:rsidR="008E6B84" w:rsidRDefault="002211D3" w:rsidP="005D2264">
      <w:pPr>
        <w:pStyle w:val="Proposal"/>
        <w:numPr>
          <w:ilvl w:val="0"/>
          <w:numId w:val="2"/>
        </w:numPr>
        <w:tabs>
          <w:tab w:val="clear" w:pos="1304"/>
        </w:tabs>
        <w:ind w:left="1701" w:hanging="1701"/>
        <w:jc w:val="left"/>
        <w:rPr>
          <w:rFonts w:asciiTheme="minorHAnsi" w:hAnsiTheme="minorHAnsi" w:cstheme="minorHAnsi"/>
        </w:rPr>
      </w:pPr>
      <w:bookmarkStart w:id="38" w:name="_Toc71665280"/>
      <w:bookmarkStart w:id="39" w:name="_Toc78814445"/>
      <w:bookmarkStart w:id="40" w:name="_Toc87041615"/>
      <w:r w:rsidRPr="00ED0531">
        <w:rPr>
          <w:rFonts w:asciiTheme="minorHAnsi" w:hAnsiTheme="minorHAnsi" w:cstheme="minorHAnsi"/>
        </w:rPr>
        <w:t>For SSSG-switching indicated via scheduling DCI format 1-1/1-2, UE applies switching command (i.e., to the indicated SSSG) after transmitting HARQ-ACK feedback.</w:t>
      </w:r>
      <w:bookmarkEnd w:id="38"/>
      <w:bookmarkEnd w:id="39"/>
      <w:bookmarkEnd w:id="40"/>
      <w:r w:rsidRPr="00ED0531">
        <w:rPr>
          <w:rFonts w:asciiTheme="minorHAnsi" w:hAnsiTheme="minorHAnsi" w:cstheme="minorHAnsi"/>
        </w:rPr>
        <w:t xml:space="preserve"> </w:t>
      </w:r>
    </w:p>
    <w:p w14:paraId="35BC0241" w14:textId="77777777" w:rsidR="00601B1F" w:rsidRDefault="00234624" w:rsidP="002211D3">
      <w:pPr>
        <w:rPr>
          <w:lang w:val="en-GB" w:eastAsia="ja-JP"/>
        </w:rPr>
      </w:pPr>
      <w:r>
        <w:rPr>
          <w:lang w:val="en-GB" w:eastAsia="ja-JP"/>
        </w:rPr>
        <w:t xml:space="preserve">For the case of the UE is scheduled with uplink grant, the NW only knows that </w:t>
      </w:r>
      <w:r w:rsidR="007256B6">
        <w:rPr>
          <w:lang w:val="en-GB" w:eastAsia="ja-JP"/>
        </w:rPr>
        <w:t xml:space="preserve">the PDCCH containing the scheduling DCI is successfully decoded when the NW receives the PUSCH from the UE. It should be noted, however, the </w:t>
      </w:r>
      <w:r w:rsidR="00857ED7">
        <w:rPr>
          <w:lang w:val="en-GB" w:eastAsia="ja-JP"/>
        </w:rPr>
        <w:t xml:space="preserve">reliability of the PUSCH is lower than that of PDCCH. </w:t>
      </w:r>
      <w:r w:rsidR="008C08FA">
        <w:rPr>
          <w:lang w:val="en-GB" w:eastAsia="ja-JP"/>
        </w:rPr>
        <w:t xml:space="preserve">For example, it is possible that the UE successfully decodes the PDCCH, transmits the PUSCH, but the NW failed to receive/decode the PUSCH. </w:t>
      </w:r>
      <w:r w:rsidR="00857ED7">
        <w:rPr>
          <w:lang w:val="en-GB" w:eastAsia="ja-JP"/>
        </w:rPr>
        <w:t xml:space="preserve">Therefore, </w:t>
      </w:r>
      <w:r w:rsidR="00576431">
        <w:rPr>
          <w:lang w:val="en-GB" w:eastAsia="ja-JP"/>
        </w:rPr>
        <w:t xml:space="preserve">having </w:t>
      </w:r>
      <w:r w:rsidR="008C08FA">
        <w:rPr>
          <w:lang w:val="en-GB" w:eastAsia="ja-JP"/>
        </w:rPr>
        <w:t>the PUSCH as an indication to start the indicated SSSG may not be beneficial.</w:t>
      </w:r>
      <w:r w:rsidR="00A15806">
        <w:rPr>
          <w:lang w:val="en-GB" w:eastAsia="ja-JP"/>
        </w:rPr>
        <w:t xml:space="preserve"> </w:t>
      </w:r>
      <w:r w:rsidR="00576431">
        <w:rPr>
          <w:lang w:val="en-GB" w:eastAsia="ja-JP"/>
        </w:rPr>
        <w:t>In this circumstance, when the UE is indicated by the NW to switch from the dense PDCCH monitoring to sparse PDCCH monitoring,</w:t>
      </w:r>
      <w:r w:rsidR="00A15806">
        <w:rPr>
          <w:lang w:val="en-GB" w:eastAsia="ja-JP"/>
        </w:rPr>
        <w:t xml:space="preserve"> the UE will start the sparse PDCCH monitoring while the NW is still in the dense PDCCH monitoring.</w:t>
      </w:r>
    </w:p>
    <w:p w14:paraId="0344F7AB" w14:textId="0C4C9838" w:rsidR="004C487F" w:rsidRPr="009C0F87" w:rsidRDefault="00601B1F" w:rsidP="002211D3">
      <w:pPr>
        <w:rPr>
          <w:lang w:val="en-GB" w:eastAsia="ja-JP"/>
        </w:rPr>
      </w:pPr>
      <w:r>
        <w:rPr>
          <w:lang w:val="en-GB" w:eastAsia="ja-JP"/>
        </w:rPr>
        <w:t>Considering this, timer-based application delay</w:t>
      </w:r>
      <w:r w:rsidR="009C0F87">
        <w:rPr>
          <w:lang w:val="en-GB" w:eastAsia="ja-JP"/>
        </w:rPr>
        <w:t xml:space="preserve"> can be considered. The timer can be configurable to the NW so that the UE can be configured with a delay which cover the PUSCH transmission and if it is deemed to be necessary, the PUSCH retransmission.</w:t>
      </w:r>
      <w:r w:rsidR="00576431">
        <w:rPr>
          <w:lang w:val="en-GB" w:eastAsia="ja-JP"/>
        </w:rPr>
        <w:t xml:space="preserve"> </w:t>
      </w:r>
    </w:p>
    <w:p w14:paraId="09F77B05" w14:textId="457769BA" w:rsidR="007245F1" w:rsidRPr="002706E4" w:rsidRDefault="007245F1" w:rsidP="007245F1">
      <w:pPr>
        <w:pStyle w:val="Proposal"/>
        <w:numPr>
          <w:ilvl w:val="0"/>
          <w:numId w:val="2"/>
        </w:numPr>
        <w:tabs>
          <w:tab w:val="clear" w:pos="1304"/>
        </w:tabs>
        <w:ind w:left="1701" w:hanging="1701"/>
        <w:jc w:val="left"/>
        <w:rPr>
          <w:rFonts w:asciiTheme="minorHAnsi" w:hAnsiTheme="minorHAnsi" w:cstheme="minorHAnsi"/>
        </w:rPr>
      </w:pPr>
      <w:bookmarkStart w:id="41" w:name="_Hlk86846604"/>
      <w:bookmarkStart w:id="42" w:name="_Toc87041616"/>
      <w:r w:rsidRPr="002706E4">
        <w:rPr>
          <w:rFonts w:asciiTheme="minorHAnsi" w:hAnsiTheme="minorHAnsi" w:cstheme="minorHAnsi"/>
        </w:rPr>
        <w:t xml:space="preserve">For SSSG-switching indicated via scheduling DCI format 0-1/0-2, UE applies </w:t>
      </w:r>
      <w:r w:rsidR="002E6C73" w:rsidRPr="002706E4">
        <w:rPr>
          <w:rFonts w:asciiTheme="minorHAnsi" w:hAnsiTheme="minorHAnsi" w:cstheme="minorHAnsi"/>
        </w:rPr>
        <w:t xml:space="preserve">the </w:t>
      </w:r>
      <w:r w:rsidRPr="002706E4">
        <w:rPr>
          <w:rFonts w:asciiTheme="minorHAnsi" w:hAnsiTheme="minorHAnsi" w:cstheme="minorHAnsi"/>
        </w:rPr>
        <w:t xml:space="preserve">switching command (i.e., to the indicated SSSG) after </w:t>
      </w:r>
      <w:r w:rsidR="00BB0022" w:rsidRPr="002706E4">
        <w:rPr>
          <w:rFonts w:asciiTheme="minorHAnsi" w:hAnsiTheme="minorHAnsi" w:cstheme="minorHAnsi"/>
        </w:rPr>
        <w:t xml:space="preserve">an RRC configured </w:t>
      </w:r>
      <w:r w:rsidR="00780E63" w:rsidRPr="002706E4">
        <w:rPr>
          <w:rFonts w:asciiTheme="minorHAnsi" w:hAnsiTheme="minorHAnsi" w:cstheme="minorHAnsi"/>
        </w:rPr>
        <w:t>delay</w:t>
      </w:r>
      <w:r w:rsidR="00BB0022" w:rsidRPr="002706E4">
        <w:rPr>
          <w:rFonts w:asciiTheme="minorHAnsi" w:hAnsiTheme="minorHAnsi" w:cstheme="minorHAnsi"/>
        </w:rPr>
        <w:t>.</w:t>
      </w:r>
      <w:r w:rsidR="0053397A" w:rsidRPr="002706E4">
        <w:rPr>
          <w:rFonts w:asciiTheme="minorHAnsi" w:hAnsiTheme="minorHAnsi" w:cstheme="minorHAnsi"/>
        </w:rPr>
        <w:t xml:space="preserve"> If the timer is not configured, the minimum application delay</w:t>
      </w:r>
      <w:r w:rsidR="008E6B84">
        <w:rPr>
          <w:rFonts w:asciiTheme="minorHAnsi" w:hAnsiTheme="minorHAnsi" w:cstheme="minorHAnsi"/>
        </w:rPr>
        <w:t xml:space="preserve"> for SSSG switching</w:t>
      </w:r>
      <w:r w:rsidR="0053397A" w:rsidRPr="002706E4">
        <w:rPr>
          <w:rFonts w:asciiTheme="minorHAnsi" w:hAnsiTheme="minorHAnsi" w:cstheme="minorHAnsi"/>
        </w:rPr>
        <w:t xml:space="preserve"> applies.</w:t>
      </w:r>
      <w:bookmarkEnd w:id="42"/>
    </w:p>
    <w:bookmarkEnd w:id="41"/>
    <w:p w14:paraId="06D79DD3" w14:textId="5F44CE71" w:rsidR="001A0AF4" w:rsidRDefault="00DE02C8" w:rsidP="00E558B0">
      <w:pPr>
        <w:pStyle w:val="Heading3"/>
      </w:pPr>
      <w:r w:rsidRPr="0033650F">
        <w:t>2.3.2</w:t>
      </w:r>
      <w:r w:rsidRPr="0033650F">
        <w:tab/>
      </w:r>
      <w:r w:rsidR="002211D3" w:rsidRPr="0033650F">
        <w:t>Application delay for PDCCH-skipping</w:t>
      </w:r>
    </w:p>
    <w:p w14:paraId="48EA4924" w14:textId="0E845C5A" w:rsidR="00B57CE7" w:rsidRPr="008B77F6" w:rsidRDefault="00620E18" w:rsidP="00834005">
      <w:pPr>
        <w:rPr>
          <w:lang w:eastAsia="ja-JP"/>
        </w:rPr>
      </w:pPr>
      <w:r w:rsidRPr="008B77F6">
        <w:rPr>
          <w:lang w:eastAsia="ja-JP"/>
        </w:rPr>
        <w:t xml:space="preserve">For PDCCH-skipping, the effect of the mismatch between the NW and the UE may be smaller compared to SSSG switching, i.e., the effect may come only when the UE is configured with sufficiently large skipping durations. Therefore, </w:t>
      </w:r>
      <w:proofErr w:type="gramStart"/>
      <w:r w:rsidRPr="008B77F6">
        <w:rPr>
          <w:lang w:eastAsia="ja-JP"/>
        </w:rPr>
        <w:t>as long as</w:t>
      </w:r>
      <w:proofErr w:type="gramEnd"/>
      <w:r w:rsidRPr="008B77F6">
        <w:rPr>
          <w:lang w:eastAsia="ja-JP"/>
        </w:rPr>
        <w:t xml:space="preserve"> the NW has opportunit</w:t>
      </w:r>
      <w:r w:rsidR="00DD18E0" w:rsidRPr="008B77F6">
        <w:rPr>
          <w:lang w:eastAsia="ja-JP"/>
        </w:rPr>
        <w:t>ies</w:t>
      </w:r>
      <w:r w:rsidRPr="008B77F6">
        <w:rPr>
          <w:lang w:eastAsia="ja-JP"/>
        </w:rPr>
        <w:t xml:space="preserve"> to </w:t>
      </w:r>
      <w:r w:rsidR="00DD18E0" w:rsidRPr="008B77F6">
        <w:rPr>
          <w:lang w:eastAsia="ja-JP"/>
        </w:rPr>
        <w:t>send the retransmission (if the UE fails to decode the PDSCH) the UE may still gain power-saving while not necessarily decreas</w:t>
      </w:r>
      <w:r w:rsidR="0079654C" w:rsidRPr="008B77F6">
        <w:rPr>
          <w:lang w:eastAsia="ja-JP"/>
        </w:rPr>
        <w:t>ing</w:t>
      </w:r>
      <w:r w:rsidR="00DD18E0" w:rsidRPr="008B77F6">
        <w:rPr>
          <w:lang w:eastAsia="ja-JP"/>
        </w:rPr>
        <w:t xml:space="preserve"> the throughput. </w:t>
      </w:r>
      <w:r w:rsidR="00187677" w:rsidRPr="008B77F6">
        <w:rPr>
          <w:lang w:eastAsia="ja-JP"/>
        </w:rPr>
        <w:t>In other word</w:t>
      </w:r>
      <w:r w:rsidR="0079654C" w:rsidRPr="008B77F6">
        <w:rPr>
          <w:lang w:eastAsia="ja-JP"/>
        </w:rPr>
        <w:t>s</w:t>
      </w:r>
      <w:r w:rsidR="00187677" w:rsidRPr="008B77F6">
        <w:rPr>
          <w:lang w:eastAsia="ja-JP"/>
        </w:rPr>
        <w:t>, an application delay of 0 can be applied for PDCCH-skipping.</w:t>
      </w:r>
    </w:p>
    <w:p w14:paraId="717E6A25" w14:textId="7F488061" w:rsidR="00B57CE7" w:rsidRPr="00375A29" w:rsidRDefault="00B57CE7" w:rsidP="00834005">
      <w:pPr>
        <w:rPr>
          <w:lang w:eastAsia="ja-JP"/>
        </w:rPr>
      </w:pPr>
      <w:r w:rsidRPr="00375A29">
        <w:rPr>
          <w:lang w:eastAsia="ja-JP"/>
        </w:rPr>
        <w:t>In dealing with possible HARQ retransmission, one possible option is</w:t>
      </w:r>
      <w:r w:rsidR="00963F5F" w:rsidRPr="00375A29">
        <w:rPr>
          <w:lang w:eastAsia="ja-JP"/>
        </w:rPr>
        <w:t xml:space="preserve"> to start the skipping duration after receiving the indication, and if the UE fails to decode the PDSCH, the UE then wakes up during a configured retransmission window.</w:t>
      </w:r>
      <w:r w:rsidR="004D59E3">
        <w:rPr>
          <w:lang w:eastAsia="ja-JP"/>
        </w:rPr>
        <w:t xml:space="preserve"> </w:t>
      </w:r>
      <w:r w:rsidR="004D59E3" w:rsidRPr="004D59E3">
        <w:rPr>
          <w:lang w:eastAsia="ja-JP"/>
        </w:rPr>
        <w:t>It should be noted, however, it is possible that the UE may also fail to decode the PDSCH during the retransmission.</w:t>
      </w:r>
    </w:p>
    <w:p w14:paraId="493C5D0F" w14:textId="7C8A4C2A" w:rsidR="00DD18E0" w:rsidRPr="005B0292" w:rsidRDefault="00B841CD" w:rsidP="00834005">
      <w:pPr>
        <w:rPr>
          <w:lang w:eastAsia="ja-JP"/>
        </w:rPr>
      </w:pPr>
      <w:r w:rsidRPr="005B0292">
        <w:rPr>
          <w:lang w:eastAsia="ja-JP"/>
        </w:rPr>
        <w:t>Considering this, having the NACK as an indication to cancel the PDCCH-skipping is preferable.</w:t>
      </w:r>
      <w:r w:rsidR="003F04E4" w:rsidRPr="005B0292">
        <w:rPr>
          <w:lang w:eastAsia="ja-JP"/>
        </w:rPr>
        <w:t xml:space="preserve"> </w:t>
      </w:r>
      <w:r w:rsidR="00574DFA" w:rsidRPr="005B0292">
        <w:rPr>
          <w:lang w:eastAsia="ja-JP"/>
        </w:rPr>
        <w:t>This approach will also give an implicit guarantee that the UE will monitor the retransmission in the same SSSG used before the skipping duration (i.e., most likely the dense monitoring). After the indication is canceled, and i</w:t>
      </w:r>
      <w:r w:rsidR="002D1B76" w:rsidRPr="005B0292">
        <w:rPr>
          <w:lang w:eastAsia="ja-JP"/>
        </w:rPr>
        <w:t xml:space="preserve">f the NW sees that it is still beneficial for the UE to have the skipping, the NW may then send another </w:t>
      </w:r>
      <w:r w:rsidR="002D1B76" w:rsidRPr="005B0292">
        <w:rPr>
          <w:lang w:eastAsia="ja-JP"/>
        </w:rPr>
        <w:lastRenderedPageBreak/>
        <w:t>skipping indication using the DCI carrying the PDSCH retransmission.</w:t>
      </w:r>
      <w:r w:rsidR="00CA7995" w:rsidRPr="005B0292">
        <w:rPr>
          <w:lang w:eastAsia="ja-JP"/>
        </w:rPr>
        <w:t xml:space="preserve"> To make sure that the UE </w:t>
      </w:r>
      <w:proofErr w:type="gramStart"/>
      <w:r w:rsidR="00CA7995" w:rsidRPr="005B0292">
        <w:rPr>
          <w:lang w:eastAsia="ja-JP"/>
        </w:rPr>
        <w:t>is able to</w:t>
      </w:r>
      <w:proofErr w:type="gramEnd"/>
      <w:r w:rsidR="00CA7995" w:rsidRPr="005B0292">
        <w:rPr>
          <w:lang w:eastAsia="ja-JP"/>
        </w:rPr>
        <w:t xml:space="preserve"> monitor the retransmission, a certain gap between the NACK transmission and the </w:t>
      </w:r>
      <w:r w:rsidR="003F04E4" w:rsidRPr="005B0292">
        <w:rPr>
          <w:lang w:eastAsia="ja-JP"/>
        </w:rPr>
        <w:t>time of the UE resumes the PDCCH monitoring can be introduced.</w:t>
      </w:r>
    </w:p>
    <w:p w14:paraId="236BC049" w14:textId="7BFFA48D" w:rsidR="005D28A8" w:rsidRPr="00780E63" w:rsidRDefault="005D28A8" w:rsidP="005D2264">
      <w:pPr>
        <w:pStyle w:val="Proposal"/>
        <w:numPr>
          <w:ilvl w:val="0"/>
          <w:numId w:val="2"/>
        </w:numPr>
        <w:tabs>
          <w:tab w:val="clear" w:pos="1304"/>
        </w:tabs>
        <w:ind w:left="1701" w:hanging="1701"/>
        <w:jc w:val="left"/>
        <w:rPr>
          <w:rFonts w:asciiTheme="minorHAnsi" w:hAnsiTheme="minorHAnsi" w:cstheme="minorHAnsi"/>
        </w:rPr>
      </w:pPr>
      <w:bookmarkStart w:id="43" w:name="_Toc87041617"/>
      <w:r w:rsidRPr="00780E63">
        <w:rPr>
          <w:rFonts w:asciiTheme="minorHAnsi" w:hAnsiTheme="minorHAnsi" w:cstheme="minorHAnsi"/>
        </w:rPr>
        <w:t xml:space="preserve">For </w:t>
      </w:r>
      <w:r w:rsidR="00AF7939" w:rsidRPr="00780E63">
        <w:rPr>
          <w:rFonts w:asciiTheme="minorHAnsi" w:hAnsiTheme="minorHAnsi" w:cstheme="minorHAnsi"/>
        </w:rPr>
        <w:t>PDCCH-skipping</w:t>
      </w:r>
      <w:r w:rsidR="000111E3" w:rsidRPr="00780E63">
        <w:rPr>
          <w:rFonts w:asciiTheme="minorHAnsi" w:hAnsiTheme="minorHAnsi" w:cstheme="minorHAnsi"/>
        </w:rPr>
        <w:t xml:space="preserve"> via scheduling DCI format 1-1/1-2</w:t>
      </w:r>
      <w:r w:rsidR="00AF7939" w:rsidRPr="00780E63">
        <w:rPr>
          <w:rFonts w:asciiTheme="minorHAnsi" w:hAnsiTheme="minorHAnsi" w:cstheme="minorHAnsi"/>
        </w:rPr>
        <w:t>,</w:t>
      </w:r>
      <w:r w:rsidR="000111E3" w:rsidRPr="00780E63">
        <w:rPr>
          <w:rFonts w:asciiTheme="minorHAnsi" w:hAnsiTheme="minorHAnsi" w:cstheme="minorHAnsi"/>
        </w:rPr>
        <w:t xml:space="preserve"> UE</w:t>
      </w:r>
      <w:r w:rsidR="00AF7939" w:rsidRPr="00780E63">
        <w:rPr>
          <w:rFonts w:asciiTheme="minorHAnsi" w:hAnsiTheme="minorHAnsi" w:cstheme="minorHAnsi"/>
        </w:rPr>
        <w:t xml:space="preserve"> appl</w:t>
      </w:r>
      <w:r w:rsidR="000111E3" w:rsidRPr="00780E63">
        <w:rPr>
          <w:rFonts w:asciiTheme="minorHAnsi" w:hAnsiTheme="minorHAnsi" w:cstheme="minorHAnsi"/>
        </w:rPr>
        <w:t>ies</w:t>
      </w:r>
      <w:r w:rsidR="00AF7939" w:rsidRPr="00780E63">
        <w:rPr>
          <w:rFonts w:asciiTheme="minorHAnsi" w:hAnsiTheme="minorHAnsi" w:cstheme="minorHAnsi"/>
        </w:rPr>
        <w:t xml:space="preserve"> the skipping </w:t>
      </w:r>
      <w:r w:rsidR="00D64C84">
        <w:rPr>
          <w:rFonts w:asciiTheme="minorHAnsi" w:hAnsiTheme="minorHAnsi" w:cstheme="minorHAnsi"/>
        </w:rPr>
        <w:t xml:space="preserve">immediately </w:t>
      </w:r>
      <w:r w:rsidR="00AF7939" w:rsidRPr="00780E63">
        <w:rPr>
          <w:rFonts w:asciiTheme="minorHAnsi" w:hAnsiTheme="minorHAnsi" w:cstheme="minorHAnsi"/>
        </w:rPr>
        <w:t>after the UE receives the indication</w:t>
      </w:r>
      <w:r w:rsidR="00D64C84">
        <w:rPr>
          <w:rFonts w:asciiTheme="minorHAnsi" w:hAnsiTheme="minorHAnsi" w:cstheme="minorHAnsi"/>
        </w:rPr>
        <w:t xml:space="preserve"> (</w:t>
      </w:r>
      <w:proofErr w:type="gramStart"/>
      <w:r w:rsidR="00D64C84">
        <w:rPr>
          <w:rFonts w:asciiTheme="minorHAnsi" w:hAnsiTheme="minorHAnsi" w:cstheme="minorHAnsi"/>
        </w:rPr>
        <w:t>e.g.</w:t>
      </w:r>
      <w:proofErr w:type="gramEnd"/>
      <w:r w:rsidR="00D64C84">
        <w:rPr>
          <w:rFonts w:asciiTheme="minorHAnsi" w:hAnsiTheme="minorHAnsi" w:cstheme="minorHAnsi"/>
        </w:rPr>
        <w:t xml:space="preserve"> next symbol/slot)</w:t>
      </w:r>
      <w:r w:rsidRPr="00780E63">
        <w:rPr>
          <w:rFonts w:asciiTheme="minorHAnsi" w:hAnsiTheme="minorHAnsi" w:cstheme="minorHAnsi"/>
        </w:rPr>
        <w:t>.</w:t>
      </w:r>
      <w:r w:rsidR="00AF7939" w:rsidRPr="00780E63">
        <w:rPr>
          <w:rFonts w:asciiTheme="minorHAnsi" w:hAnsiTheme="minorHAnsi" w:cstheme="minorHAnsi"/>
        </w:rPr>
        <w:t xml:space="preserve"> If the UE fails to decode the PDSCH (and transmit</w:t>
      </w:r>
      <w:r w:rsidR="00D82CED" w:rsidRPr="00780E63">
        <w:rPr>
          <w:rFonts w:asciiTheme="minorHAnsi" w:hAnsiTheme="minorHAnsi" w:cstheme="minorHAnsi"/>
        </w:rPr>
        <w:t>s a</w:t>
      </w:r>
      <w:r w:rsidR="00AF7939" w:rsidRPr="00780E63">
        <w:rPr>
          <w:rFonts w:asciiTheme="minorHAnsi" w:hAnsiTheme="minorHAnsi" w:cstheme="minorHAnsi"/>
        </w:rPr>
        <w:t xml:space="preserve"> NACK), the skipping is canceled</w:t>
      </w:r>
      <w:r w:rsidR="000111E3" w:rsidRPr="00780E63">
        <w:rPr>
          <w:rFonts w:asciiTheme="minorHAnsi" w:hAnsiTheme="minorHAnsi" w:cstheme="minorHAnsi"/>
        </w:rPr>
        <w:t xml:space="preserve"> in the slots after the NACK </w:t>
      </w:r>
      <w:r w:rsidR="00D937B2" w:rsidRPr="00780E63">
        <w:rPr>
          <w:rFonts w:asciiTheme="minorHAnsi" w:hAnsiTheme="minorHAnsi" w:cstheme="minorHAnsi"/>
        </w:rPr>
        <w:t xml:space="preserve">transmission </w:t>
      </w:r>
      <w:r w:rsidR="000111E3" w:rsidRPr="00780E63">
        <w:rPr>
          <w:rFonts w:asciiTheme="minorHAnsi" w:hAnsiTheme="minorHAnsi" w:cstheme="minorHAnsi"/>
        </w:rPr>
        <w:t>(if any)</w:t>
      </w:r>
      <w:r w:rsidR="00AF7939" w:rsidRPr="00780E63">
        <w:rPr>
          <w:rFonts w:asciiTheme="minorHAnsi" w:hAnsiTheme="minorHAnsi" w:cstheme="minorHAnsi"/>
        </w:rPr>
        <w:t>.</w:t>
      </w:r>
      <w:bookmarkEnd w:id="43"/>
    </w:p>
    <w:p w14:paraId="08C31378" w14:textId="77777777" w:rsidR="006E12F4" w:rsidRDefault="006E12F4" w:rsidP="006E12F4">
      <w:pPr>
        <w:pStyle w:val="Proposal"/>
        <w:numPr>
          <w:ilvl w:val="0"/>
          <w:numId w:val="0"/>
        </w:numPr>
        <w:rPr>
          <w:rFonts w:asciiTheme="minorHAnsi" w:hAnsiTheme="minorHAnsi" w:cstheme="minorHAnsi"/>
          <w:color w:val="A6A6A6" w:themeColor="background1" w:themeShade="A6"/>
        </w:rPr>
      </w:pPr>
    </w:p>
    <w:p w14:paraId="42A1C786" w14:textId="6DFC61EC" w:rsidR="00230DCD" w:rsidRPr="006835B0" w:rsidRDefault="002A069D" w:rsidP="006835B0">
      <w:pPr>
        <w:rPr>
          <w:lang w:eastAsia="ja-JP"/>
        </w:rPr>
      </w:pPr>
      <w:r w:rsidRPr="006835B0">
        <w:rPr>
          <w:lang w:eastAsia="ja-JP"/>
        </w:rPr>
        <w:t xml:space="preserve">Similar with the SSSG-switching above, relying on solely on PUSCH transmission/reception as the indication in starting the skipping duration when it is triggered by DCI format 0-1/0-2 may be hard to be done. This is because the NW could not sure whether the unsuccessful PUSCH reception was caused by the UE unsuccessfully decodes the PDCCH scheduling the PUSCH, or the UE transmits the PUSCH, but the NW fails to decode that PUSCH. Always apply the skipping duration immediately may also </w:t>
      </w:r>
      <w:r w:rsidR="00D83C07" w:rsidRPr="006835B0">
        <w:rPr>
          <w:lang w:eastAsia="ja-JP"/>
        </w:rPr>
        <w:t xml:space="preserve">be a drawback in some cases, e.g., for the case of the uplink channel quality from the UE to the NW is not </w:t>
      </w:r>
      <w:proofErr w:type="gramStart"/>
      <w:r w:rsidR="00D83C07" w:rsidRPr="006835B0">
        <w:rPr>
          <w:lang w:eastAsia="ja-JP"/>
        </w:rPr>
        <w:t>really good</w:t>
      </w:r>
      <w:proofErr w:type="gramEnd"/>
      <w:r w:rsidR="00D83C07" w:rsidRPr="006835B0">
        <w:rPr>
          <w:lang w:eastAsia="ja-JP"/>
        </w:rPr>
        <w:t>, because the NW always needs to wait until the skipping duration ends before sending the retransmission.</w:t>
      </w:r>
    </w:p>
    <w:p w14:paraId="21756AD2" w14:textId="6E01DBD0" w:rsidR="002E6C73" w:rsidRPr="006835B0" w:rsidRDefault="00D83C07" w:rsidP="006835B0">
      <w:pPr>
        <w:rPr>
          <w:lang w:eastAsia="ja-JP"/>
        </w:rPr>
      </w:pPr>
      <w:r w:rsidRPr="006835B0">
        <w:rPr>
          <w:lang w:eastAsia="ja-JP"/>
        </w:rPr>
        <w:t>To overcome this problem, a</w:t>
      </w:r>
      <w:r w:rsidR="00E51545" w:rsidRPr="006835B0">
        <w:rPr>
          <w:lang w:eastAsia="ja-JP"/>
        </w:rPr>
        <w:t>n</w:t>
      </w:r>
      <w:r w:rsidRPr="006835B0">
        <w:rPr>
          <w:lang w:eastAsia="ja-JP"/>
        </w:rPr>
        <w:t xml:space="preserve"> RRC-configured application delay can be used. Using the timer, e.g., which covers possible PDCCH retransmission if PUSCH is not received by the NW, the UE and the NW will have higher probability to be in synch. </w:t>
      </w:r>
      <w:r w:rsidR="00961ABC" w:rsidRPr="006835B0">
        <w:rPr>
          <w:lang w:eastAsia="ja-JP"/>
        </w:rPr>
        <w:t>I.e., if the NW does not receive the PUSCH, the NW can simply retransmit the PDCCH scheduling a PUSCH retransmission without needing to wait until the skipping duration ends. To get an extra power-saving, the behavior during the time between the PDCCH reception and the PUSCH transmission can be left to UE proprietary (i.e., whether to monitor PDCCH or not). However, from the UE transmits PUSCH and the expiration of the application delay timer, the UE needs to monitor PDCCH as there might be a PDCCH retransmission for the NW scheduling the PUSCH retransmission (if the NW fails to receive PUSCH).</w:t>
      </w:r>
      <w:r w:rsidR="00776DF7" w:rsidRPr="006835B0">
        <w:rPr>
          <w:lang w:eastAsia="ja-JP"/>
        </w:rPr>
        <w:t xml:space="preserve"> In addition, for the case of the link quality is deemed to be sufficient, the UE may not be configured with the application delay timer. In such a configuration, the UE may apply the adaptation indication immediately after decodes the PDCCH containing the skipping indication.</w:t>
      </w:r>
    </w:p>
    <w:p w14:paraId="443194BE" w14:textId="26C7DF3C" w:rsidR="002E6C73" w:rsidRPr="00036200" w:rsidRDefault="002E6C73" w:rsidP="002E6C73">
      <w:pPr>
        <w:pStyle w:val="Proposal"/>
        <w:numPr>
          <w:ilvl w:val="0"/>
          <w:numId w:val="2"/>
        </w:numPr>
        <w:tabs>
          <w:tab w:val="clear" w:pos="1304"/>
        </w:tabs>
        <w:ind w:left="1701" w:hanging="1701"/>
        <w:jc w:val="left"/>
        <w:rPr>
          <w:rFonts w:asciiTheme="minorHAnsi" w:hAnsiTheme="minorHAnsi" w:cstheme="minorHAnsi"/>
        </w:rPr>
      </w:pPr>
      <w:bookmarkStart w:id="44" w:name="_Toc87041618"/>
      <w:r w:rsidRPr="00036200">
        <w:rPr>
          <w:rFonts w:asciiTheme="minorHAnsi" w:hAnsiTheme="minorHAnsi" w:cstheme="minorHAnsi"/>
        </w:rPr>
        <w:t>For PDCCH-skipping indicated via scheduling DCI format 0-1/0-2, UE applies the skipping command after an RRC configured</w:t>
      </w:r>
      <w:r w:rsidR="00780E63" w:rsidRPr="00036200">
        <w:rPr>
          <w:rFonts w:asciiTheme="minorHAnsi" w:hAnsiTheme="minorHAnsi" w:cstheme="minorHAnsi"/>
        </w:rPr>
        <w:t xml:space="preserve"> delay</w:t>
      </w:r>
      <w:r w:rsidRPr="00036200">
        <w:rPr>
          <w:rFonts w:asciiTheme="minorHAnsi" w:hAnsiTheme="minorHAnsi" w:cstheme="minorHAnsi"/>
        </w:rPr>
        <w:t xml:space="preserve"> expires. If the timer is not configured, the UE applies the PDCCH-skipping immediately.</w:t>
      </w:r>
      <w:bookmarkEnd w:id="44"/>
    </w:p>
    <w:p w14:paraId="2620678F" w14:textId="6B0DAD78" w:rsidR="002E6C73" w:rsidRPr="003629E4" w:rsidRDefault="002E6C73" w:rsidP="006E12F4">
      <w:pPr>
        <w:pStyle w:val="Proposal"/>
        <w:numPr>
          <w:ilvl w:val="0"/>
          <w:numId w:val="0"/>
        </w:numPr>
        <w:rPr>
          <w:rFonts w:asciiTheme="minorHAnsi" w:hAnsiTheme="minorHAnsi" w:cstheme="minorHAnsi"/>
          <w:b w:val="0"/>
          <w:bCs w:val="0"/>
        </w:rPr>
      </w:pPr>
    </w:p>
    <w:p w14:paraId="254BF459" w14:textId="2FAF2ACE" w:rsidR="002B6A88" w:rsidRPr="004F6623" w:rsidRDefault="002B6A88">
      <w:pPr>
        <w:pStyle w:val="Heading3"/>
      </w:pPr>
      <w:r w:rsidRPr="004F6623">
        <w:t>2.3.3</w:t>
      </w:r>
      <w:r w:rsidRPr="004F6623">
        <w:tab/>
        <w:t>UE behaviour/assumption during application delay</w:t>
      </w:r>
    </w:p>
    <w:p w14:paraId="3BBD9C78" w14:textId="253625EF" w:rsidR="0093376C" w:rsidRPr="00CA33CC" w:rsidRDefault="0093376C" w:rsidP="0093376C">
      <w:pPr>
        <w:rPr>
          <w:lang w:val="en-GB" w:eastAsia="ja-JP"/>
        </w:rPr>
      </w:pPr>
      <w:r w:rsidRPr="00CA33CC">
        <w:rPr>
          <w:lang w:val="en-GB" w:eastAsia="ja-JP"/>
        </w:rPr>
        <w:t>During the application delay, the NW and the UE need to have the same understanding of the expected behaviour. F</w:t>
      </w:r>
      <w:r w:rsidR="00CA33CC">
        <w:rPr>
          <w:lang w:val="en-GB" w:eastAsia="ja-JP"/>
        </w:rPr>
        <w:t>or example</w:t>
      </w:r>
      <w:r w:rsidRPr="00CA33CC">
        <w:rPr>
          <w:lang w:val="en-GB" w:eastAsia="ja-JP"/>
        </w:rPr>
        <w:t>, it needs to be clarified whether there could be transmission inside the application delay or not. In the last meeting, it is agreed that the impact on the new data transmission or data retransmission should be minimized. Thus, it is reasonable to design the fast active-time-switching mechanisms without interruptions to UE transmission/reception on any serving cell during the switching. Other UE power savings approaches that need RF retuning and interruptions can be used if more power savings are needed.</w:t>
      </w:r>
    </w:p>
    <w:p w14:paraId="742886F9" w14:textId="1D57FAB3" w:rsidR="0093376C" w:rsidRPr="00C75EE7" w:rsidRDefault="0093376C" w:rsidP="0093376C">
      <w:pPr>
        <w:pStyle w:val="Proposal"/>
        <w:numPr>
          <w:ilvl w:val="0"/>
          <w:numId w:val="2"/>
        </w:numPr>
        <w:tabs>
          <w:tab w:val="clear" w:pos="1304"/>
        </w:tabs>
        <w:ind w:left="1701" w:hanging="1701"/>
        <w:rPr>
          <w:rFonts w:asciiTheme="minorHAnsi" w:hAnsiTheme="minorHAnsi" w:cstheme="minorHAnsi"/>
        </w:rPr>
      </w:pPr>
      <w:bookmarkStart w:id="45" w:name="_Toc47731210"/>
      <w:bookmarkStart w:id="46" w:name="_Toc57649589"/>
      <w:bookmarkStart w:id="47" w:name="_Toc71665281"/>
      <w:bookmarkStart w:id="48" w:name="_Toc78814446"/>
      <w:bookmarkStart w:id="49" w:name="_Toc87041619"/>
      <w:r w:rsidRPr="00C75EE7">
        <w:rPr>
          <w:rFonts w:asciiTheme="minorHAnsi" w:hAnsiTheme="minorHAnsi" w:cstheme="minorHAnsi"/>
        </w:rPr>
        <w:t>PDCCH monitoring adaptation for Rel. 17 should not entail an interruption to UE transmission/reception on any serving cell.</w:t>
      </w:r>
      <w:bookmarkEnd w:id="45"/>
      <w:bookmarkEnd w:id="46"/>
      <w:bookmarkEnd w:id="47"/>
      <w:bookmarkEnd w:id="48"/>
      <w:bookmarkEnd w:id="49"/>
      <w:r w:rsidRPr="00C75EE7">
        <w:rPr>
          <w:rFonts w:asciiTheme="minorHAnsi" w:hAnsiTheme="minorHAnsi" w:cstheme="minorHAnsi"/>
        </w:rPr>
        <w:t xml:space="preserve"> </w:t>
      </w:r>
    </w:p>
    <w:p w14:paraId="6E09E0BF" w14:textId="77777777" w:rsidR="0093376C" w:rsidRPr="00031D72" w:rsidRDefault="0093376C" w:rsidP="0093376C">
      <w:pPr>
        <w:rPr>
          <w:lang w:eastAsia="ja-JP"/>
        </w:rPr>
      </w:pPr>
    </w:p>
    <w:p w14:paraId="1F4575FC" w14:textId="77777777" w:rsidR="000916B4" w:rsidRPr="005F577B" w:rsidRDefault="000916B4" w:rsidP="000916B4">
      <w:pPr>
        <w:pStyle w:val="Heading1"/>
        <w:rPr>
          <w:lang w:val="en-US"/>
        </w:rPr>
      </w:pPr>
      <w:r w:rsidRPr="005F577B">
        <w:rPr>
          <w:lang w:val="en-US"/>
        </w:rPr>
        <w:lastRenderedPageBreak/>
        <w:t>Conclusion</w:t>
      </w:r>
    </w:p>
    <w:p w14:paraId="46CC1146" w14:textId="77777777" w:rsidR="000916B4" w:rsidRPr="00273A85" w:rsidRDefault="000916B4" w:rsidP="000916B4">
      <w:pPr>
        <w:pStyle w:val="BodyText"/>
        <w:rPr>
          <w:rFonts w:asciiTheme="minorHAnsi" w:hAnsiTheme="minorHAnsi" w:cstheme="minorHAnsi"/>
        </w:rPr>
      </w:pPr>
      <w:r w:rsidRPr="00273A85">
        <w:rPr>
          <w:rFonts w:asciiTheme="minorHAnsi" w:hAnsiTheme="minorHAnsi" w:cstheme="minorHAnsi"/>
        </w:rPr>
        <w:t xml:space="preserve">In section 2, the following observations and proposals were made: </w:t>
      </w:r>
    </w:p>
    <w:p w14:paraId="6EB549BD" w14:textId="77777777" w:rsidR="00965F17" w:rsidRDefault="000916B4">
      <w:pPr>
        <w:pStyle w:val="TableofFigures"/>
        <w:tabs>
          <w:tab w:val="right" w:leader="dot" w:pos="9629"/>
        </w:tabs>
        <w:rPr>
          <w:rFonts w:asciiTheme="minorHAnsi" w:eastAsiaTheme="minorEastAsia"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7041586" w:history="1">
        <w:r w:rsidR="00965F17" w:rsidRPr="00B55C45">
          <w:rPr>
            <w:rStyle w:val="Hyperlink"/>
            <w:rFonts w:cstheme="minorHAnsi"/>
            <w:noProof/>
          </w:rPr>
          <w:t>Proposal 1</w:t>
        </w:r>
        <w:r w:rsidR="00965F17">
          <w:rPr>
            <w:rFonts w:asciiTheme="minorHAnsi" w:eastAsiaTheme="minorEastAsia" w:hAnsiTheme="minorHAnsi"/>
            <w:b w:val="0"/>
            <w:noProof/>
          </w:rPr>
          <w:tab/>
        </w:r>
        <w:r w:rsidR="00965F17" w:rsidRPr="00B55C45">
          <w:rPr>
            <w:rStyle w:val="Hyperlink"/>
            <w:rFonts w:cstheme="minorHAnsi"/>
            <w:noProof/>
          </w:rPr>
          <w:t xml:space="preserve">Support </w:t>
        </w:r>
        <w:r w:rsidR="00965F17" w:rsidRPr="00B55C45">
          <w:rPr>
            <w:rStyle w:val="Hyperlink"/>
            <w:rFonts w:cstheme="minorHAnsi"/>
            <w:i/>
            <w:iCs/>
            <w:noProof/>
          </w:rPr>
          <w:t>M</w:t>
        </w:r>
        <w:r w:rsidR="00965F17" w:rsidRPr="00B55C45">
          <w:rPr>
            <w:rStyle w:val="Hyperlink"/>
            <w:rFonts w:cstheme="minorHAnsi"/>
            <w:noProof/>
          </w:rPr>
          <w:t xml:space="preserve"> = 3 for PDCCH-skipping with 2 bits indication.</w:t>
        </w:r>
      </w:hyperlink>
    </w:p>
    <w:p w14:paraId="3BDAD8E9" w14:textId="77777777" w:rsidR="00965F17" w:rsidRDefault="00965F17">
      <w:pPr>
        <w:pStyle w:val="TableofFigures"/>
        <w:tabs>
          <w:tab w:val="right" w:leader="dot" w:pos="9629"/>
        </w:tabs>
        <w:rPr>
          <w:rFonts w:asciiTheme="minorHAnsi" w:eastAsiaTheme="minorEastAsia" w:hAnsiTheme="minorHAnsi"/>
          <w:b w:val="0"/>
          <w:noProof/>
        </w:rPr>
      </w:pPr>
      <w:hyperlink w:anchor="_Toc87041587" w:history="1">
        <w:r w:rsidRPr="00B55C45">
          <w:rPr>
            <w:rStyle w:val="Hyperlink"/>
            <w:rFonts w:cstheme="minorHAnsi"/>
            <w:noProof/>
          </w:rPr>
          <w:t>Proposal 2</w:t>
        </w:r>
        <w:r>
          <w:rPr>
            <w:rFonts w:asciiTheme="minorHAnsi" w:eastAsiaTheme="minorEastAsia" w:hAnsiTheme="minorHAnsi"/>
            <w:b w:val="0"/>
            <w:noProof/>
          </w:rPr>
          <w:tab/>
        </w:r>
        <w:r w:rsidRPr="00B55C45">
          <w:rPr>
            <w:rStyle w:val="Hyperlink"/>
            <w:rFonts w:cstheme="minorHAnsi"/>
            <w:noProof/>
          </w:rPr>
          <w:t>The following codepoints are used for Case 4 (2 SSSGs with PDCCH-skipping).</w:t>
        </w:r>
      </w:hyperlink>
    </w:p>
    <w:p w14:paraId="55C04938" w14:textId="77777777" w:rsidR="00965F17" w:rsidRDefault="00965F17">
      <w:pPr>
        <w:pStyle w:val="TableofFigures"/>
        <w:tabs>
          <w:tab w:val="right" w:leader="dot" w:pos="9629"/>
        </w:tabs>
        <w:rPr>
          <w:rFonts w:asciiTheme="minorHAnsi" w:eastAsiaTheme="minorEastAsia" w:hAnsiTheme="minorHAnsi"/>
          <w:b w:val="0"/>
          <w:noProof/>
        </w:rPr>
      </w:pPr>
      <w:hyperlink w:anchor="_Toc87041588"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00: Behaviour 1A for skipping duration T1, same SSSG</w:t>
        </w:r>
      </w:hyperlink>
    </w:p>
    <w:p w14:paraId="4CC5DCBC" w14:textId="77777777" w:rsidR="00965F17" w:rsidRDefault="00965F17">
      <w:pPr>
        <w:pStyle w:val="TableofFigures"/>
        <w:tabs>
          <w:tab w:val="right" w:leader="dot" w:pos="9629"/>
        </w:tabs>
        <w:rPr>
          <w:rFonts w:asciiTheme="minorHAnsi" w:eastAsiaTheme="minorEastAsia" w:hAnsiTheme="minorHAnsi"/>
          <w:b w:val="0"/>
          <w:noProof/>
        </w:rPr>
      </w:pPr>
      <w:hyperlink w:anchor="_Toc87041589"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01: Behaviour 1A for skipping duration T2, same SSSG (if T2 is configured)</w:t>
        </w:r>
      </w:hyperlink>
    </w:p>
    <w:p w14:paraId="5DB1E7A5" w14:textId="77777777" w:rsidR="00965F17" w:rsidRDefault="00965F17">
      <w:pPr>
        <w:pStyle w:val="TableofFigures"/>
        <w:tabs>
          <w:tab w:val="right" w:leader="dot" w:pos="9629"/>
        </w:tabs>
        <w:rPr>
          <w:rFonts w:asciiTheme="minorHAnsi" w:eastAsiaTheme="minorEastAsia" w:hAnsiTheme="minorHAnsi"/>
          <w:b w:val="0"/>
          <w:noProof/>
        </w:rPr>
      </w:pPr>
      <w:hyperlink w:anchor="_Toc87041590"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10: Behaviour 2 and no skipping</w:t>
        </w:r>
      </w:hyperlink>
    </w:p>
    <w:p w14:paraId="0D108C7F" w14:textId="77777777" w:rsidR="00965F17" w:rsidRDefault="00965F17">
      <w:pPr>
        <w:pStyle w:val="TableofFigures"/>
        <w:tabs>
          <w:tab w:val="right" w:leader="dot" w:pos="9629"/>
        </w:tabs>
        <w:rPr>
          <w:rFonts w:asciiTheme="minorHAnsi" w:eastAsiaTheme="minorEastAsia" w:hAnsiTheme="minorHAnsi"/>
          <w:b w:val="0"/>
          <w:noProof/>
        </w:rPr>
      </w:pPr>
      <w:hyperlink w:anchor="_Toc87041591"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11: Behaviour 2A and no skipping</w:t>
        </w:r>
      </w:hyperlink>
    </w:p>
    <w:p w14:paraId="4EEA98A9" w14:textId="77777777" w:rsidR="00965F17" w:rsidRDefault="00965F17">
      <w:pPr>
        <w:pStyle w:val="TableofFigures"/>
        <w:tabs>
          <w:tab w:val="right" w:leader="dot" w:pos="9629"/>
        </w:tabs>
        <w:rPr>
          <w:rFonts w:asciiTheme="minorHAnsi" w:eastAsiaTheme="minorEastAsia" w:hAnsiTheme="minorHAnsi"/>
          <w:b w:val="0"/>
          <w:noProof/>
        </w:rPr>
      </w:pPr>
      <w:hyperlink w:anchor="_Toc87041592" w:history="1">
        <w:r w:rsidRPr="00B55C45">
          <w:rPr>
            <w:rStyle w:val="Hyperlink"/>
            <w:rFonts w:cstheme="minorHAnsi"/>
            <w:noProof/>
          </w:rPr>
          <w:t>Proposal 3</w:t>
        </w:r>
        <w:r>
          <w:rPr>
            <w:rFonts w:asciiTheme="minorHAnsi" w:eastAsiaTheme="minorEastAsia" w:hAnsiTheme="minorHAnsi"/>
            <w:b w:val="0"/>
            <w:noProof/>
          </w:rPr>
          <w:tab/>
        </w:r>
        <w:r w:rsidRPr="00B55C45">
          <w:rPr>
            <w:rStyle w:val="Hyperlink"/>
            <w:rFonts w:cstheme="minorHAnsi"/>
            <w:noProof/>
          </w:rPr>
          <w:t>For PDCCH-skipping, the skipping durations are configured per BWP.</w:t>
        </w:r>
      </w:hyperlink>
    </w:p>
    <w:p w14:paraId="18EF71E6" w14:textId="77777777" w:rsidR="00965F17" w:rsidRDefault="00965F17">
      <w:pPr>
        <w:pStyle w:val="TableofFigures"/>
        <w:tabs>
          <w:tab w:val="right" w:leader="dot" w:pos="9629"/>
        </w:tabs>
        <w:rPr>
          <w:rFonts w:asciiTheme="minorHAnsi" w:eastAsiaTheme="minorEastAsia" w:hAnsiTheme="minorHAnsi"/>
          <w:b w:val="0"/>
          <w:noProof/>
        </w:rPr>
      </w:pPr>
      <w:hyperlink w:anchor="_Toc87041593" w:history="1">
        <w:r w:rsidRPr="00B55C45">
          <w:rPr>
            <w:rStyle w:val="Hyperlink"/>
            <w:rFonts w:cstheme="minorHAnsi"/>
            <w:noProof/>
          </w:rPr>
          <w:t>Proposal 4</w:t>
        </w:r>
        <w:r>
          <w:rPr>
            <w:rFonts w:asciiTheme="minorHAnsi" w:eastAsiaTheme="minorEastAsia" w:hAnsiTheme="minorHAnsi"/>
            <w:b w:val="0"/>
            <w:noProof/>
          </w:rPr>
          <w:tab/>
        </w:r>
        <w:r w:rsidRPr="00B55C45">
          <w:rPr>
            <w:rStyle w:val="Hyperlink"/>
            <w:rFonts w:cstheme="minorHAnsi"/>
            <w:noProof/>
          </w:rPr>
          <w:t>For PDCCH-skipping, the skipping duration is defined in units of slots (including half-slot) of the currently active BWP of the cell in which PDCCH monitoring behavior is being adapted.</w:t>
        </w:r>
      </w:hyperlink>
    </w:p>
    <w:p w14:paraId="34F14A9D" w14:textId="77777777" w:rsidR="00965F17" w:rsidRDefault="00965F17">
      <w:pPr>
        <w:pStyle w:val="TableofFigures"/>
        <w:tabs>
          <w:tab w:val="right" w:leader="dot" w:pos="9629"/>
        </w:tabs>
        <w:rPr>
          <w:rFonts w:asciiTheme="minorHAnsi" w:eastAsiaTheme="minorEastAsia" w:hAnsiTheme="minorHAnsi"/>
          <w:b w:val="0"/>
          <w:noProof/>
        </w:rPr>
      </w:pPr>
      <w:hyperlink w:anchor="_Toc87041594" w:history="1">
        <w:r w:rsidRPr="00B55C45">
          <w:rPr>
            <w:rStyle w:val="Hyperlink"/>
            <w:rFonts w:cstheme="minorHAnsi"/>
            <w:noProof/>
          </w:rPr>
          <w:t>Proposal 5</w:t>
        </w:r>
        <w:r>
          <w:rPr>
            <w:rFonts w:asciiTheme="minorHAnsi" w:eastAsiaTheme="minorEastAsia" w:hAnsiTheme="minorHAnsi"/>
            <w:b w:val="0"/>
            <w:noProof/>
          </w:rPr>
          <w:tab/>
        </w:r>
        <w:r w:rsidRPr="00B55C45">
          <w:rPr>
            <w:rStyle w:val="Hyperlink"/>
            <w:rFonts w:cstheme="minorHAnsi"/>
            <w:noProof/>
          </w:rPr>
          <w:t>Support the following for PDCCH-skipping durations:</w:t>
        </w:r>
      </w:hyperlink>
    </w:p>
    <w:p w14:paraId="27C83C82" w14:textId="77777777" w:rsidR="00965F17" w:rsidRDefault="00965F17">
      <w:pPr>
        <w:pStyle w:val="TableofFigures"/>
        <w:tabs>
          <w:tab w:val="right" w:leader="dot" w:pos="9629"/>
        </w:tabs>
        <w:rPr>
          <w:rFonts w:asciiTheme="minorHAnsi" w:eastAsiaTheme="minorEastAsia" w:hAnsiTheme="minorHAnsi"/>
          <w:b w:val="0"/>
          <w:noProof/>
        </w:rPr>
      </w:pPr>
      <w:hyperlink w:anchor="_Toc87041595" w:history="1">
        <w:r w:rsidRPr="00B55C45">
          <w:rPr>
            <w:rStyle w:val="Hyperlink"/>
            <w:rFonts w:cstheme="minorHAnsi"/>
            <w:noProof/>
          </w:rPr>
          <w:t>{0.5, 1, 2, … 20, 40, 60, 80, 100} for 15kHz SCS,</w:t>
        </w:r>
      </w:hyperlink>
    </w:p>
    <w:p w14:paraId="47C6080A" w14:textId="77777777" w:rsidR="00965F17" w:rsidRDefault="00965F17">
      <w:pPr>
        <w:pStyle w:val="TableofFigures"/>
        <w:tabs>
          <w:tab w:val="right" w:leader="dot" w:pos="9629"/>
        </w:tabs>
        <w:rPr>
          <w:rFonts w:asciiTheme="minorHAnsi" w:eastAsiaTheme="minorEastAsia" w:hAnsiTheme="minorHAnsi"/>
          <w:b w:val="0"/>
          <w:noProof/>
        </w:rPr>
      </w:pPr>
      <w:hyperlink w:anchor="_Toc87041596" w:history="1">
        <w:r w:rsidRPr="00B55C45">
          <w:rPr>
            <w:rStyle w:val="Hyperlink"/>
            <w:rFonts w:cstheme="minorHAnsi"/>
            <w:noProof/>
          </w:rPr>
          <w:t>{0.5, 1, 2, … 40, 80, 100, 160, 200} for 30kHz SCS,</w:t>
        </w:r>
      </w:hyperlink>
    </w:p>
    <w:p w14:paraId="132F460C" w14:textId="77777777" w:rsidR="00965F17" w:rsidRDefault="00965F17">
      <w:pPr>
        <w:pStyle w:val="TableofFigures"/>
        <w:tabs>
          <w:tab w:val="right" w:leader="dot" w:pos="9629"/>
        </w:tabs>
        <w:rPr>
          <w:rFonts w:asciiTheme="minorHAnsi" w:eastAsiaTheme="minorEastAsia" w:hAnsiTheme="minorHAnsi"/>
          <w:b w:val="0"/>
          <w:noProof/>
        </w:rPr>
      </w:pPr>
      <w:hyperlink w:anchor="_Toc87041597" w:history="1">
        <w:r w:rsidRPr="00B55C45">
          <w:rPr>
            <w:rStyle w:val="Hyperlink"/>
            <w:rFonts w:cstheme="minorHAnsi"/>
            <w:noProof/>
          </w:rPr>
          <w:t>{0.5, 1, 2, … 80, 160, 200, 320, 400} for 60kHz SCS, and</w:t>
        </w:r>
      </w:hyperlink>
    </w:p>
    <w:p w14:paraId="179EE8BE" w14:textId="77777777" w:rsidR="00965F17" w:rsidRDefault="00965F17">
      <w:pPr>
        <w:pStyle w:val="TableofFigures"/>
        <w:tabs>
          <w:tab w:val="right" w:leader="dot" w:pos="9629"/>
        </w:tabs>
        <w:rPr>
          <w:rFonts w:asciiTheme="minorHAnsi" w:eastAsiaTheme="minorEastAsia" w:hAnsiTheme="minorHAnsi"/>
          <w:b w:val="0"/>
          <w:noProof/>
        </w:rPr>
      </w:pPr>
      <w:hyperlink w:anchor="_Toc87041598" w:history="1">
        <w:r w:rsidRPr="00B55C45">
          <w:rPr>
            <w:rStyle w:val="Hyperlink"/>
            <w:rFonts w:cstheme="minorHAnsi"/>
            <w:noProof/>
          </w:rPr>
          <w:t>{0.5, 1, 2, … 160, 320, 400, 640, 800} for 120kHz SCS</w:t>
        </w:r>
      </w:hyperlink>
    </w:p>
    <w:p w14:paraId="46538535" w14:textId="77777777" w:rsidR="00965F17" w:rsidRDefault="00965F17">
      <w:pPr>
        <w:pStyle w:val="TableofFigures"/>
        <w:tabs>
          <w:tab w:val="right" w:leader="dot" w:pos="9629"/>
        </w:tabs>
        <w:rPr>
          <w:rFonts w:asciiTheme="minorHAnsi" w:eastAsiaTheme="minorEastAsia" w:hAnsiTheme="minorHAnsi"/>
          <w:b w:val="0"/>
          <w:noProof/>
        </w:rPr>
      </w:pPr>
      <w:hyperlink w:anchor="_Toc87041599" w:history="1">
        <w:r w:rsidRPr="00B55C45">
          <w:rPr>
            <w:rStyle w:val="Hyperlink"/>
            <w:rFonts w:cstheme="minorHAnsi"/>
            <w:noProof/>
          </w:rPr>
          <w:t>Proposal 6</w:t>
        </w:r>
        <w:r>
          <w:rPr>
            <w:rFonts w:asciiTheme="minorHAnsi" w:eastAsiaTheme="minorEastAsia" w:hAnsiTheme="minorHAnsi"/>
            <w:b w:val="0"/>
            <w:noProof/>
          </w:rPr>
          <w:tab/>
        </w:r>
        <w:r w:rsidRPr="00B55C45">
          <w:rPr>
            <w:rStyle w:val="Hyperlink"/>
            <w:rFonts w:cstheme="minorHAnsi"/>
            <w:noProof/>
          </w:rPr>
          <w:t>For SSSG-switching, the switching timer can be configured per non-default SSSG.</w:t>
        </w:r>
      </w:hyperlink>
    </w:p>
    <w:p w14:paraId="0D2A2756" w14:textId="77777777" w:rsidR="00965F17" w:rsidRDefault="00965F17">
      <w:pPr>
        <w:pStyle w:val="TableofFigures"/>
        <w:tabs>
          <w:tab w:val="right" w:leader="dot" w:pos="9629"/>
        </w:tabs>
        <w:rPr>
          <w:rFonts w:asciiTheme="minorHAnsi" w:eastAsiaTheme="minorEastAsia" w:hAnsiTheme="minorHAnsi"/>
          <w:b w:val="0"/>
          <w:noProof/>
        </w:rPr>
      </w:pPr>
      <w:hyperlink w:anchor="_Toc87041600" w:history="1">
        <w:r w:rsidRPr="00B55C45">
          <w:rPr>
            <w:rStyle w:val="Hyperlink"/>
            <w:rFonts w:cstheme="minorHAnsi"/>
            <w:noProof/>
          </w:rPr>
          <w:t>Proposal 7</w:t>
        </w:r>
        <w:r>
          <w:rPr>
            <w:rFonts w:asciiTheme="minorHAnsi" w:eastAsiaTheme="minorEastAsia" w:hAnsiTheme="minorHAnsi"/>
            <w:b w:val="0"/>
            <w:noProof/>
          </w:rPr>
          <w:tab/>
        </w:r>
        <w:r w:rsidRPr="00B55C45">
          <w:rPr>
            <w:rStyle w:val="Hyperlink"/>
            <w:rFonts w:cstheme="minorHAnsi"/>
            <w:noProof/>
          </w:rPr>
          <w:t>For Rel. 17 PDCCH monitoring adaptation, following extended value range of SSSG switching timer (compared to Rel-16) is supported.</w:t>
        </w:r>
      </w:hyperlink>
    </w:p>
    <w:p w14:paraId="2533C2FE" w14:textId="77777777" w:rsidR="00965F17" w:rsidRDefault="00965F17">
      <w:pPr>
        <w:pStyle w:val="TableofFigures"/>
        <w:tabs>
          <w:tab w:val="right" w:leader="dot" w:pos="9629"/>
        </w:tabs>
        <w:rPr>
          <w:rFonts w:asciiTheme="minorHAnsi" w:eastAsiaTheme="minorEastAsia" w:hAnsiTheme="minorHAnsi"/>
          <w:b w:val="0"/>
          <w:noProof/>
        </w:rPr>
      </w:pPr>
      <w:hyperlink w:anchor="_Toc87041601"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{1…20, 40, 60, 80, 100} for 15 kHz SCS,</w:t>
        </w:r>
      </w:hyperlink>
    </w:p>
    <w:p w14:paraId="4DCC5F51" w14:textId="77777777" w:rsidR="00965F17" w:rsidRDefault="00965F17">
      <w:pPr>
        <w:pStyle w:val="TableofFigures"/>
        <w:tabs>
          <w:tab w:val="right" w:leader="dot" w:pos="9629"/>
        </w:tabs>
        <w:rPr>
          <w:rFonts w:asciiTheme="minorHAnsi" w:eastAsiaTheme="minorEastAsia" w:hAnsiTheme="minorHAnsi"/>
          <w:b w:val="0"/>
          <w:noProof/>
        </w:rPr>
      </w:pPr>
      <w:hyperlink w:anchor="_Toc87041602"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{1...40, 80, 100, 160, 200} for 30 kHz SCS,</w:t>
        </w:r>
      </w:hyperlink>
    </w:p>
    <w:p w14:paraId="3471867C" w14:textId="77777777" w:rsidR="00965F17" w:rsidRDefault="00965F17">
      <w:pPr>
        <w:pStyle w:val="TableofFigures"/>
        <w:tabs>
          <w:tab w:val="right" w:leader="dot" w:pos="9629"/>
        </w:tabs>
        <w:rPr>
          <w:rFonts w:asciiTheme="minorHAnsi" w:eastAsiaTheme="minorEastAsia" w:hAnsiTheme="minorHAnsi"/>
          <w:b w:val="0"/>
          <w:noProof/>
        </w:rPr>
      </w:pPr>
      <w:hyperlink w:anchor="_Toc87041603"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{1…80, 160, 200, 320, 400} for 60kHz SCS, and</w:t>
        </w:r>
      </w:hyperlink>
    </w:p>
    <w:p w14:paraId="024117A5" w14:textId="77777777" w:rsidR="00965F17" w:rsidRDefault="00965F17">
      <w:pPr>
        <w:pStyle w:val="TableofFigures"/>
        <w:tabs>
          <w:tab w:val="right" w:leader="dot" w:pos="9629"/>
        </w:tabs>
        <w:rPr>
          <w:rFonts w:asciiTheme="minorHAnsi" w:eastAsiaTheme="minorEastAsia" w:hAnsiTheme="minorHAnsi"/>
          <w:b w:val="0"/>
          <w:noProof/>
        </w:rPr>
      </w:pPr>
      <w:hyperlink w:anchor="_Toc87041604" w:history="1">
        <w:r w:rsidRPr="00B55C45">
          <w:rPr>
            <w:rStyle w:val="Hyperlink"/>
            <w:rFonts w:ascii="Abadi" w:hAnsi="Abadi" w:cstheme="minorHAnsi"/>
            <w:noProof/>
          </w:rPr>
          <w:t>-</w:t>
        </w:r>
        <w:r>
          <w:rPr>
            <w:rFonts w:asciiTheme="minorHAnsi" w:eastAsiaTheme="minorEastAsia" w:hAnsiTheme="minorHAnsi"/>
            <w:b w:val="0"/>
            <w:noProof/>
          </w:rPr>
          <w:tab/>
        </w:r>
        <w:r w:rsidRPr="00B55C45">
          <w:rPr>
            <w:rStyle w:val="Hyperlink"/>
            <w:rFonts w:cstheme="minorHAnsi"/>
            <w:noProof/>
          </w:rPr>
          <w:t>{1…160, 320, 400, 640, 800} for 120kHz SCS</w:t>
        </w:r>
      </w:hyperlink>
    </w:p>
    <w:p w14:paraId="1634CB31" w14:textId="77777777" w:rsidR="00965F17" w:rsidRDefault="00965F17">
      <w:pPr>
        <w:pStyle w:val="TableofFigures"/>
        <w:tabs>
          <w:tab w:val="right" w:leader="dot" w:pos="9629"/>
        </w:tabs>
        <w:rPr>
          <w:rFonts w:asciiTheme="minorHAnsi" w:eastAsiaTheme="minorEastAsia" w:hAnsiTheme="minorHAnsi"/>
          <w:b w:val="0"/>
          <w:noProof/>
        </w:rPr>
      </w:pPr>
      <w:hyperlink w:anchor="_Toc87041605" w:history="1">
        <w:r w:rsidRPr="00B55C45">
          <w:rPr>
            <w:rStyle w:val="Hyperlink"/>
            <w:rFonts w:cstheme="minorHAnsi"/>
            <w:noProof/>
          </w:rPr>
          <w:t>Proposal 8</w:t>
        </w:r>
        <w:r>
          <w:rPr>
            <w:rFonts w:asciiTheme="minorHAnsi" w:eastAsiaTheme="minorEastAsia" w:hAnsiTheme="minorHAnsi"/>
            <w:b w:val="0"/>
            <w:noProof/>
          </w:rPr>
          <w:tab/>
        </w:r>
        <w:r w:rsidRPr="00B55C45">
          <w:rPr>
            <w:rStyle w:val="Hyperlink"/>
            <w:rFonts w:cstheme="minorHAnsi"/>
            <w:noProof/>
          </w:rPr>
          <w:t>Support intercell indication for PDCCH monitoring adaptation with DCI 1-1 for P(S)Cell, at least for the case like case 2 dormancy indication and using a new RNTI configured by higher layers.</w:t>
        </w:r>
      </w:hyperlink>
    </w:p>
    <w:p w14:paraId="0263DDC4" w14:textId="77777777" w:rsidR="00965F17" w:rsidRDefault="00965F17">
      <w:pPr>
        <w:pStyle w:val="TableofFigures"/>
        <w:tabs>
          <w:tab w:val="right" w:leader="dot" w:pos="9629"/>
        </w:tabs>
        <w:rPr>
          <w:rFonts w:asciiTheme="minorHAnsi" w:eastAsiaTheme="minorEastAsia" w:hAnsiTheme="minorHAnsi"/>
          <w:b w:val="0"/>
          <w:noProof/>
        </w:rPr>
      </w:pPr>
      <w:hyperlink w:anchor="_Toc87041606" w:history="1">
        <w:r w:rsidRPr="00B55C45">
          <w:rPr>
            <w:rStyle w:val="Hyperlink"/>
            <w:rFonts w:cstheme="minorHAnsi"/>
            <w:noProof/>
          </w:rPr>
          <w:t>Proposal 9</w:t>
        </w:r>
        <w:r>
          <w:rPr>
            <w:rFonts w:asciiTheme="minorHAnsi" w:eastAsiaTheme="minorEastAsia" w:hAnsiTheme="minorHAnsi"/>
            <w:b w:val="0"/>
            <w:noProof/>
          </w:rPr>
          <w:tab/>
        </w:r>
        <w:r w:rsidRPr="00B55C45">
          <w:rPr>
            <w:rStyle w:val="Hyperlink"/>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4C3F4CD8" w14:textId="77777777" w:rsidR="00965F17" w:rsidRDefault="00965F17">
      <w:pPr>
        <w:pStyle w:val="TableofFigures"/>
        <w:tabs>
          <w:tab w:val="right" w:leader="dot" w:pos="9629"/>
        </w:tabs>
        <w:rPr>
          <w:rFonts w:asciiTheme="minorHAnsi" w:eastAsiaTheme="minorEastAsia" w:hAnsiTheme="minorHAnsi"/>
          <w:b w:val="0"/>
          <w:noProof/>
        </w:rPr>
      </w:pPr>
      <w:hyperlink w:anchor="_Toc87041607" w:history="1">
        <w:r w:rsidRPr="00B55C45">
          <w:rPr>
            <w:rStyle w:val="Hyperlink"/>
            <w:rFonts w:cstheme="minorHAnsi"/>
            <w:noProof/>
          </w:rPr>
          <w:t>Proposal 10</w:t>
        </w:r>
        <w:r>
          <w:rPr>
            <w:rFonts w:asciiTheme="minorHAnsi" w:eastAsiaTheme="minorEastAsia" w:hAnsiTheme="minorHAnsi"/>
            <w:b w:val="0"/>
            <w:noProof/>
          </w:rPr>
          <w:tab/>
        </w:r>
        <w:r w:rsidRPr="00B55C45">
          <w:rPr>
            <w:rStyle w:val="Hyperlink"/>
            <w:rFonts w:cstheme="minorHAnsi"/>
            <w:noProof/>
          </w:rPr>
          <w:t>For a cell for which PDCCH monitoring can be adapted, it should be possible to independently configure same cell indication and intercell indication.</w:t>
        </w:r>
      </w:hyperlink>
    </w:p>
    <w:p w14:paraId="3373CD7E" w14:textId="77777777" w:rsidR="00965F17" w:rsidRDefault="00965F17">
      <w:pPr>
        <w:pStyle w:val="TableofFigures"/>
        <w:tabs>
          <w:tab w:val="right" w:leader="dot" w:pos="9629"/>
        </w:tabs>
        <w:rPr>
          <w:rFonts w:asciiTheme="minorHAnsi" w:eastAsiaTheme="minorEastAsia" w:hAnsiTheme="minorHAnsi"/>
          <w:b w:val="0"/>
          <w:noProof/>
        </w:rPr>
      </w:pPr>
      <w:hyperlink w:anchor="_Toc87041608" w:history="1">
        <w:r w:rsidRPr="00B55C45">
          <w:rPr>
            <w:rStyle w:val="Hyperlink"/>
            <w:rFonts w:cstheme="minorHAnsi"/>
            <w:noProof/>
          </w:rPr>
          <w:t>Proposal 11</w:t>
        </w:r>
        <w:r>
          <w:rPr>
            <w:rFonts w:asciiTheme="minorHAnsi" w:eastAsiaTheme="minorEastAsia" w:hAnsiTheme="minorHAnsi"/>
            <w:b w:val="0"/>
            <w:noProof/>
          </w:rPr>
          <w:tab/>
        </w:r>
        <w:r w:rsidRPr="00B55C45">
          <w:rPr>
            <w:rStyle w:val="Hyperlink"/>
            <w:rFonts w:cstheme="minorHAnsi"/>
            <w:noProof/>
          </w:rPr>
          <w:t>Higher layers can configure the PDCCH monitoring adaptation indication bits to be present only in the DL scheduling DCI, UL scheduling DCI, or both DL scheduling DCI and UL scheduling DCI.</w:t>
        </w:r>
      </w:hyperlink>
    </w:p>
    <w:p w14:paraId="7C9F2F24" w14:textId="77777777" w:rsidR="00965F17" w:rsidRDefault="00965F17">
      <w:pPr>
        <w:pStyle w:val="TableofFigures"/>
        <w:tabs>
          <w:tab w:val="right" w:leader="dot" w:pos="9629"/>
        </w:tabs>
        <w:rPr>
          <w:rFonts w:asciiTheme="minorHAnsi" w:eastAsiaTheme="minorEastAsia" w:hAnsiTheme="minorHAnsi"/>
          <w:b w:val="0"/>
          <w:noProof/>
        </w:rPr>
      </w:pPr>
      <w:hyperlink w:anchor="_Toc87041609" w:history="1">
        <w:r w:rsidRPr="00B55C45">
          <w:rPr>
            <w:rStyle w:val="Hyperlink"/>
            <w:rFonts w:cstheme="minorHAnsi"/>
            <w:noProof/>
          </w:rPr>
          <w:t>Proposal 12</w:t>
        </w:r>
        <w:r>
          <w:rPr>
            <w:rFonts w:asciiTheme="minorHAnsi" w:eastAsiaTheme="minorEastAsia" w:hAnsiTheme="minorHAnsi"/>
            <w:b w:val="0"/>
            <w:noProof/>
          </w:rPr>
          <w:tab/>
        </w:r>
        <w:r w:rsidRPr="00B55C45">
          <w:rPr>
            <w:rStyle w:val="Hyperlink"/>
            <w:rFonts w:cstheme="minorHAnsi"/>
            <w:noProof/>
          </w:rPr>
          <w:t>For case 1 (Beh 1), a '0' or ‘00’ value for the bit indicates no skipping indicated in the corresponding DCI for PDCCH monitoring.</w:t>
        </w:r>
      </w:hyperlink>
    </w:p>
    <w:p w14:paraId="01E06627" w14:textId="77777777" w:rsidR="00965F17" w:rsidRDefault="00965F17">
      <w:pPr>
        <w:pStyle w:val="TableofFigures"/>
        <w:tabs>
          <w:tab w:val="right" w:leader="dot" w:pos="9629"/>
        </w:tabs>
        <w:rPr>
          <w:rFonts w:asciiTheme="minorHAnsi" w:eastAsiaTheme="minorEastAsia" w:hAnsiTheme="minorHAnsi"/>
          <w:b w:val="0"/>
          <w:noProof/>
        </w:rPr>
      </w:pPr>
      <w:hyperlink w:anchor="_Toc87041610" w:history="1">
        <w:r w:rsidRPr="00B55C45">
          <w:rPr>
            <w:rStyle w:val="Hyperlink"/>
            <w:rFonts w:cstheme="minorHAnsi"/>
            <w:noProof/>
          </w:rPr>
          <w:t>Proposal 13</w:t>
        </w:r>
        <w:r>
          <w:rPr>
            <w:rFonts w:asciiTheme="minorHAnsi" w:eastAsiaTheme="minorEastAsia" w:hAnsiTheme="minorHAnsi"/>
            <w:b w:val="0"/>
            <w:noProof/>
          </w:rPr>
          <w:tab/>
        </w:r>
        <w:r w:rsidRPr="00B55C45">
          <w:rPr>
            <w:rStyle w:val="Hyperlink"/>
            <w:rFonts w:cstheme="minorHAnsi"/>
            <w:noProof/>
          </w:rPr>
          <w:t>For a transition between non-default SSSGs (e.g., SSSG1 or SSSG2) and SSSG0 triggered by switching timer expiration, a similar mechanism with Rel. 16 SSSG-switching feature is adopted.</w:t>
        </w:r>
      </w:hyperlink>
    </w:p>
    <w:p w14:paraId="18BB9334" w14:textId="77777777" w:rsidR="00965F17" w:rsidRDefault="00965F17">
      <w:pPr>
        <w:pStyle w:val="TableofFigures"/>
        <w:tabs>
          <w:tab w:val="right" w:leader="dot" w:pos="9629"/>
        </w:tabs>
        <w:rPr>
          <w:rFonts w:asciiTheme="minorHAnsi" w:eastAsiaTheme="minorEastAsia" w:hAnsiTheme="minorHAnsi"/>
          <w:b w:val="0"/>
          <w:noProof/>
        </w:rPr>
      </w:pPr>
      <w:hyperlink w:anchor="_Toc87041611" w:history="1">
        <w:r w:rsidRPr="00B55C45">
          <w:rPr>
            <w:rStyle w:val="Hyperlink"/>
            <w:rFonts w:cstheme="minorHAnsi"/>
            <w:noProof/>
          </w:rPr>
          <w:t>Proposal 14</w:t>
        </w:r>
        <w:r>
          <w:rPr>
            <w:rFonts w:asciiTheme="minorHAnsi" w:eastAsiaTheme="minorEastAsia" w:hAnsiTheme="minorHAnsi"/>
            <w:b w:val="0"/>
            <w:noProof/>
          </w:rPr>
          <w:tab/>
        </w:r>
        <w:r w:rsidRPr="00B55C45">
          <w:rPr>
            <w:rStyle w:val="Hyperlink"/>
            <w:rFonts w:cstheme="minorHAnsi"/>
            <w:noProof/>
          </w:rPr>
          <w:t>The SSSG timer is reset when UE receives a PDCCH with CRC scrambled by C-RNTI/CS-RNTI/MCS-C-RNTI.</w:t>
        </w:r>
      </w:hyperlink>
    </w:p>
    <w:p w14:paraId="6F0AEBBC" w14:textId="77777777" w:rsidR="00965F17" w:rsidRDefault="00965F17">
      <w:pPr>
        <w:pStyle w:val="TableofFigures"/>
        <w:tabs>
          <w:tab w:val="right" w:leader="dot" w:pos="9629"/>
        </w:tabs>
        <w:rPr>
          <w:rFonts w:asciiTheme="minorHAnsi" w:eastAsiaTheme="minorEastAsia" w:hAnsiTheme="minorHAnsi"/>
          <w:b w:val="0"/>
          <w:noProof/>
        </w:rPr>
      </w:pPr>
      <w:hyperlink w:anchor="_Toc87041612" w:history="1">
        <w:r w:rsidRPr="00B55C45">
          <w:rPr>
            <w:rStyle w:val="Hyperlink"/>
            <w:rFonts w:cstheme="minorHAnsi"/>
            <w:noProof/>
          </w:rPr>
          <w:t>Proposal 15</w:t>
        </w:r>
        <w:r>
          <w:rPr>
            <w:rFonts w:asciiTheme="minorHAnsi" w:eastAsiaTheme="minorEastAsia" w:hAnsiTheme="minorHAnsi"/>
            <w:b w:val="0"/>
            <w:noProof/>
          </w:rPr>
          <w:tab/>
        </w:r>
        <w:r w:rsidRPr="00B55C45">
          <w:rPr>
            <w:rStyle w:val="Hyperlink"/>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110284D5" w14:textId="77777777" w:rsidR="00965F17" w:rsidRDefault="00965F17">
      <w:pPr>
        <w:pStyle w:val="TableofFigures"/>
        <w:tabs>
          <w:tab w:val="right" w:leader="dot" w:pos="9629"/>
        </w:tabs>
        <w:rPr>
          <w:rFonts w:asciiTheme="minorHAnsi" w:eastAsiaTheme="minorEastAsia" w:hAnsiTheme="minorHAnsi"/>
          <w:b w:val="0"/>
          <w:noProof/>
        </w:rPr>
      </w:pPr>
      <w:hyperlink w:anchor="_Toc87041613" w:history="1">
        <w:r w:rsidRPr="00B55C45">
          <w:rPr>
            <w:rStyle w:val="Hyperlink"/>
            <w:rFonts w:cstheme="minorHAnsi"/>
            <w:noProof/>
          </w:rPr>
          <w:t>Proposal 16</w:t>
        </w:r>
        <w:r>
          <w:rPr>
            <w:rFonts w:asciiTheme="minorHAnsi" w:eastAsiaTheme="minorEastAsia" w:hAnsiTheme="minorHAnsi"/>
            <w:b w:val="0"/>
            <w:noProof/>
          </w:rPr>
          <w:tab/>
        </w:r>
        <w:r w:rsidRPr="00B55C45">
          <w:rPr>
            <w:rStyle w:val="Hyperlink"/>
            <w:rFonts w:cstheme="minorHAnsi"/>
            <w:noProof/>
          </w:rPr>
          <w:t>For UE configured with DRX, higher layer signaling can configure SSSG that a UE monitors when coming out of DRX to monitor an ON duration.</w:t>
        </w:r>
      </w:hyperlink>
    </w:p>
    <w:p w14:paraId="28AEAAD5" w14:textId="77777777" w:rsidR="00965F17" w:rsidRDefault="00965F17">
      <w:pPr>
        <w:pStyle w:val="TableofFigures"/>
        <w:tabs>
          <w:tab w:val="right" w:leader="dot" w:pos="9629"/>
        </w:tabs>
        <w:rPr>
          <w:rFonts w:asciiTheme="minorHAnsi" w:eastAsiaTheme="minorEastAsia" w:hAnsiTheme="minorHAnsi"/>
          <w:b w:val="0"/>
          <w:noProof/>
        </w:rPr>
      </w:pPr>
      <w:hyperlink w:anchor="_Toc87041614" w:history="1">
        <w:r w:rsidRPr="00B55C45">
          <w:rPr>
            <w:rStyle w:val="Hyperlink"/>
            <w:rFonts w:cstheme="minorHAnsi"/>
            <w:noProof/>
          </w:rPr>
          <w:t>Proposal 17</w:t>
        </w:r>
        <w:r>
          <w:rPr>
            <w:rFonts w:asciiTheme="minorHAnsi" w:eastAsiaTheme="minorEastAsia" w:hAnsiTheme="minorHAnsi"/>
            <w:b w:val="0"/>
            <w:noProof/>
          </w:rPr>
          <w:tab/>
        </w:r>
        <w:r w:rsidRPr="00B55C45">
          <w:rPr>
            <w:rStyle w:val="Hyperlink"/>
            <w:rFonts w:cstheme="minorHAnsi"/>
            <w:noProof/>
          </w:rPr>
          <w:t>The minimum application delay from Rel. 16 SSSG-switching feature can be used as the minimum application delay for Rel. 17 SSSG-switching. Delay for 120 kHz SCS is [25] symbols.</w:t>
        </w:r>
      </w:hyperlink>
    </w:p>
    <w:p w14:paraId="4FDC83D8" w14:textId="77777777" w:rsidR="00965F17" w:rsidRDefault="00965F17">
      <w:pPr>
        <w:pStyle w:val="TableofFigures"/>
        <w:tabs>
          <w:tab w:val="right" w:leader="dot" w:pos="9629"/>
        </w:tabs>
        <w:rPr>
          <w:rFonts w:asciiTheme="minorHAnsi" w:eastAsiaTheme="minorEastAsia" w:hAnsiTheme="minorHAnsi"/>
          <w:b w:val="0"/>
          <w:noProof/>
        </w:rPr>
      </w:pPr>
      <w:hyperlink w:anchor="_Toc87041615" w:history="1">
        <w:r w:rsidRPr="00B55C45">
          <w:rPr>
            <w:rStyle w:val="Hyperlink"/>
            <w:rFonts w:cstheme="minorHAnsi"/>
            <w:noProof/>
          </w:rPr>
          <w:t>Proposal 18</w:t>
        </w:r>
        <w:r>
          <w:rPr>
            <w:rFonts w:asciiTheme="minorHAnsi" w:eastAsiaTheme="minorEastAsia" w:hAnsiTheme="minorHAnsi"/>
            <w:b w:val="0"/>
            <w:noProof/>
          </w:rPr>
          <w:tab/>
        </w:r>
        <w:r w:rsidRPr="00B55C45">
          <w:rPr>
            <w:rStyle w:val="Hyperlink"/>
            <w:rFonts w:cstheme="minorHAnsi"/>
            <w:noProof/>
          </w:rPr>
          <w:t>For SSSG-switching indicated via scheduling DCI format 1-1/1-2, UE applies switching command (i.e., to the indicated SSSG) after transmitting HARQ-ACK feedback.</w:t>
        </w:r>
      </w:hyperlink>
    </w:p>
    <w:p w14:paraId="59BAE6D6" w14:textId="77777777" w:rsidR="00965F17" w:rsidRDefault="00965F17">
      <w:pPr>
        <w:pStyle w:val="TableofFigures"/>
        <w:tabs>
          <w:tab w:val="right" w:leader="dot" w:pos="9629"/>
        </w:tabs>
        <w:rPr>
          <w:rFonts w:asciiTheme="minorHAnsi" w:eastAsiaTheme="minorEastAsia" w:hAnsiTheme="minorHAnsi"/>
          <w:b w:val="0"/>
          <w:noProof/>
        </w:rPr>
      </w:pPr>
      <w:hyperlink w:anchor="_Toc87041616" w:history="1">
        <w:r w:rsidRPr="00B55C45">
          <w:rPr>
            <w:rStyle w:val="Hyperlink"/>
            <w:rFonts w:cstheme="minorHAnsi"/>
            <w:noProof/>
          </w:rPr>
          <w:t>Proposal 19</w:t>
        </w:r>
        <w:r>
          <w:rPr>
            <w:rFonts w:asciiTheme="minorHAnsi" w:eastAsiaTheme="minorEastAsia" w:hAnsiTheme="minorHAnsi"/>
            <w:b w:val="0"/>
            <w:noProof/>
          </w:rPr>
          <w:tab/>
        </w:r>
        <w:r w:rsidRPr="00B55C45">
          <w:rPr>
            <w:rStyle w:val="Hyperlink"/>
            <w:rFonts w:cstheme="minorHAnsi"/>
            <w:noProof/>
          </w:rPr>
          <w:t>For SSSG-switching indicated via scheduling DCI format 0-1/0-2, UE applies the switching command (i.e., to the indicated SSSG) after an RRC configured delay. If the timer is not configured, the minimum application delay for SSSG switching applies.</w:t>
        </w:r>
      </w:hyperlink>
    </w:p>
    <w:p w14:paraId="723672C3" w14:textId="77777777" w:rsidR="00965F17" w:rsidRDefault="00965F17">
      <w:pPr>
        <w:pStyle w:val="TableofFigures"/>
        <w:tabs>
          <w:tab w:val="right" w:leader="dot" w:pos="9629"/>
        </w:tabs>
        <w:rPr>
          <w:rFonts w:asciiTheme="minorHAnsi" w:eastAsiaTheme="minorEastAsia" w:hAnsiTheme="minorHAnsi"/>
          <w:b w:val="0"/>
          <w:noProof/>
        </w:rPr>
      </w:pPr>
      <w:hyperlink w:anchor="_Toc87041617" w:history="1">
        <w:r w:rsidRPr="00B55C45">
          <w:rPr>
            <w:rStyle w:val="Hyperlink"/>
            <w:rFonts w:cstheme="minorHAnsi"/>
            <w:noProof/>
          </w:rPr>
          <w:t>Proposal 20</w:t>
        </w:r>
        <w:r>
          <w:rPr>
            <w:rFonts w:asciiTheme="minorHAnsi" w:eastAsiaTheme="minorEastAsia" w:hAnsiTheme="minorHAnsi"/>
            <w:b w:val="0"/>
            <w:noProof/>
          </w:rPr>
          <w:tab/>
        </w:r>
        <w:r w:rsidRPr="00B55C45">
          <w:rPr>
            <w:rStyle w:val="Hyperlink"/>
            <w:rFonts w:cstheme="minorHAnsi"/>
            <w:noProof/>
          </w:rPr>
          <w:t>For PDCCH-skipping via scheduling DCI format 1-1/1-2, UE applies the skipping immediately after the UE receives the indication (e.g. next symbol/slot). If the UE fails to decode the PDSCH (and transmits a NACK), the skipping is canceled in the slots after the NACK transmission (if any).</w:t>
        </w:r>
      </w:hyperlink>
    </w:p>
    <w:p w14:paraId="2DDD8692" w14:textId="77777777" w:rsidR="00965F17" w:rsidRDefault="00965F17">
      <w:pPr>
        <w:pStyle w:val="TableofFigures"/>
        <w:tabs>
          <w:tab w:val="right" w:leader="dot" w:pos="9629"/>
        </w:tabs>
        <w:rPr>
          <w:rFonts w:asciiTheme="minorHAnsi" w:eastAsiaTheme="minorEastAsia" w:hAnsiTheme="minorHAnsi"/>
          <w:b w:val="0"/>
          <w:noProof/>
        </w:rPr>
      </w:pPr>
      <w:hyperlink w:anchor="_Toc87041618" w:history="1">
        <w:r w:rsidRPr="00B55C45">
          <w:rPr>
            <w:rStyle w:val="Hyperlink"/>
            <w:rFonts w:cstheme="minorHAnsi"/>
            <w:noProof/>
          </w:rPr>
          <w:t>Proposal 21</w:t>
        </w:r>
        <w:r>
          <w:rPr>
            <w:rFonts w:asciiTheme="minorHAnsi" w:eastAsiaTheme="minorEastAsia" w:hAnsiTheme="minorHAnsi"/>
            <w:b w:val="0"/>
            <w:noProof/>
          </w:rPr>
          <w:tab/>
        </w:r>
        <w:r w:rsidRPr="00B55C45">
          <w:rPr>
            <w:rStyle w:val="Hyperlink"/>
            <w:rFonts w:cstheme="minorHAnsi"/>
            <w:noProof/>
          </w:rPr>
          <w:t>For PDCCH-skipping indicated via scheduling DCI format 0-1/0-2, UE applies the skipping command after an RRC configured delay expires. If the timer is not configured, the UE applies the PDCCH-skipping immediately.</w:t>
        </w:r>
      </w:hyperlink>
    </w:p>
    <w:p w14:paraId="26805FE3" w14:textId="77777777" w:rsidR="00965F17" w:rsidRDefault="00965F17">
      <w:pPr>
        <w:pStyle w:val="TableofFigures"/>
        <w:tabs>
          <w:tab w:val="right" w:leader="dot" w:pos="9629"/>
        </w:tabs>
        <w:rPr>
          <w:rFonts w:asciiTheme="minorHAnsi" w:eastAsiaTheme="minorEastAsia" w:hAnsiTheme="minorHAnsi"/>
          <w:b w:val="0"/>
          <w:noProof/>
        </w:rPr>
      </w:pPr>
      <w:hyperlink w:anchor="_Toc87041619" w:history="1">
        <w:r w:rsidRPr="00B55C45">
          <w:rPr>
            <w:rStyle w:val="Hyperlink"/>
            <w:rFonts w:cstheme="minorHAnsi"/>
            <w:noProof/>
          </w:rPr>
          <w:t>Proposal 22</w:t>
        </w:r>
        <w:r>
          <w:rPr>
            <w:rFonts w:asciiTheme="minorHAnsi" w:eastAsiaTheme="minorEastAsia" w:hAnsiTheme="minorHAnsi"/>
            <w:b w:val="0"/>
            <w:noProof/>
          </w:rPr>
          <w:tab/>
        </w:r>
        <w:r w:rsidRPr="00B55C45">
          <w:rPr>
            <w:rStyle w:val="Hyperlink"/>
            <w:rFonts w:cstheme="minorHAnsi"/>
            <w:noProof/>
          </w:rPr>
          <w:t>PDCCH monitoring adaptation for Rel. 17 should not entail an interruption to UE transmission/reception on any serving cell.</w:t>
        </w:r>
      </w:hyperlink>
    </w:p>
    <w:p w14:paraId="62D802FB" w14:textId="25EB60EE" w:rsidR="000916B4" w:rsidRPr="007258DD" w:rsidRDefault="000916B4" w:rsidP="000916B4">
      <w:pPr>
        <w:pStyle w:val="BodyText"/>
      </w:pPr>
      <w:r w:rsidRPr="0073206E">
        <w:rPr>
          <w:rFonts w:asciiTheme="minorHAnsi" w:hAnsiTheme="minorHAnsi" w:cstheme="minorHAnsi"/>
          <w:b/>
          <w:bCs/>
        </w:rPr>
        <w:fldChar w:fldCharType="end"/>
      </w:r>
      <w:r w:rsidRPr="005F577B">
        <w:rPr>
          <w:b/>
          <w:bCs/>
        </w:rPr>
        <w:t xml:space="preserve"> </w:t>
      </w:r>
      <w:bookmarkStart w:id="50" w:name="_In-sequence_SDU_delivery"/>
      <w:bookmarkEnd w:id="50"/>
    </w:p>
    <w:p w14:paraId="13F75225" w14:textId="77777777" w:rsidR="000916B4" w:rsidRPr="005F577B" w:rsidRDefault="000916B4" w:rsidP="000916B4">
      <w:pPr>
        <w:pStyle w:val="Heading1"/>
        <w:rPr>
          <w:lang w:val="en-US"/>
        </w:rPr>
      </w:pPr>
      <w:r w:rsidRPr="005F577B">
        <w:rPr>
          <w:lang w:val="en-US"/>
        </w:rPr>
        <w:t>References</w:t>
      </w:r>
    </w:p>
    <w:p w14:paraId="468449F0" w14:textId="42846977" w:rsidR="005A5182" w:rsidRDefault="00D0311A" w:rsidP="00023ACE">
      <w:pPr>
        <w:pStyle w:val="references"/>
        <w:spacing w:line="240" w:lineRule="auto"/>
      </w:pPr>
      <w:r w:rsidRPr="00D0311A">
        <w:rPr>
          <w:rFonts w:asciiTheme="minorHAnsi" w:hAnsiTheme="minorHAnsi" w:cstheme="minorHAnsi"/>
          <w:sz w:val="20"/>
          <w:szCs w:val="22"/>
        </w:rPr>
        <w:t>R1-211</w:t>
      </w:r>
      <w:r w:rsidR="00430731">
        <w:rPr>
          <w:rFonts w:asciiTheme="minorHAnsi" w:hAnsiTheme="minorHAnsi" w:cstheme="minorHAnsi"/>
          <w:sz w:val="20"/>
          <w:szCs w:val="22"/>
        </w:rPr>
        <w:t>0518</w:t>
      </w:r>
      <w:r w:rsidRPr="00D0311A">
        <w:rPr>
          <w:rFonts w:asciiTheme="minorHAnsi" w:hAnsiTheme="minorHAnsi" w:cstheme="minorHAnsi"/>
          <w:sz w:val="20"/>
          <w:szCs w:val="22"/>
        </w:rPr>
        <w:tab/>
      </w:r>
      <w:r w:rsidR="00430731" w:rsidRPr="00430731">
        <w:rPr>
          <w:rFonts w:asciiTheme="minorHAnsi" w:hAnsiTheme="minorHAnsi" w:cstheme="minorHAnsi"/>
          <w:sz w:val="20"/>
          <w:szCs w:val="22"/>
        </w:rPr>
        <w:t>FL summary#4 of DCI-based power saving adaptation</w:t>
      </w:r>
      <w:r w:rsidR="00430731">
        <w:rPr>
          <w:rFonts w:asciiTheme="minorHAnsi" w:hAnsiTheme="minorHAnsi" w:cstheme="minorHAnsi"/>
          <w:sz w:val="20"/>
          <w:szCs w:val="22"/>
        </w:rPr>
        <w:t xml:space="preserve">, </w:t>
      </w:r>
      <w:r w:rsidR="00430731" w:rsidRPr="00430731">
        <w:rPr>
          <w:rFonts w:asciiTheme="minorHAnsi" w:hAnsiTheme="minorHAnsi" w:cstheme="minorHAnsi"/>
          <w:sz w:val="20"/>
          <w:szCs w:val="22"/>
        </w:rPr>
        <w:t>Moderator (vivo)</w:t>
      </w:r>
      <w:r w:rsidR="00430731">
        <w:rPr>
          <w:rFonts w:asciiTheme="minorHAnsi" w:hAnsiTheme="minorHAnsi" w:cstheme="minorHAnsi"/>
          <w:sz w:val="20"/>
          <w:szCs w:val="22"/>
        </w:rPr>
        <w:t>, RAN1#106bis-e, October 2021.</w:t>
      </w:r>
    </w:p>
    <w:p w14:paraId="7F59E141" w14:textId="36236FF4" w:rsidR="00757751" w:rsidRDefault="00757751" w:rsidP="00757751">
      <w:pPr>
        <w:pStyle w:val="references"/>
        <w:numPr>
          <w:ilvl w:val="0"/>
          <w:numId w:val="0"/>
        </w:numPr>
        <w:spacing w:line="240" w:lineRule="auto"/>
        <w:ind w:left="360" w:hanging="360"/>
      </w:pPr>
    </w:p>
    <w:p w14:paraId="088AA881" w14:textId="39D44E3B" w:rsidR="00757751" w:rsidRDefault="00757751" w:rsidP="00757751">
      <w:pPr>
        <w:pStyle w:val="references"/>
        <w:numPr>
          <w:ilvl w:val="0"/>
          <w:numId w:val="0"/>
        </w:numPr>
        <w:spacing w:line="240" w:lineRule="auto"/>
        <w:ind w:left="360" w:hanging="360"/>
      </w:pPr>
    </w:p>
    <w:p w14:paraId="39F48C4C" w14:textId="137C4D53" w:rsidR="00757751" w:rsidRPr="00757751" w:rsidRDefault="00757751" w:rsidP="00757751">
      <w:pPr>
        <w:pStyle w:val="Heading1"/>
        <w:rPr>
          <w:lang w:val="en-US"/>
        </w:rPr>
      </w:pPr>
      <w:r w:rsidRPr="00757751">
        <w:rPr>
          <w:lang w:val="en-US"/>
        </w:rPr>
        <w:t>Relevant Agreements</w:t>
      </w:r>
    </w:p>
    <w:tbl>
      <w:tblPr>
        <w:tblStyle w:val="TableGrid1"/>
        <w:tblW w:w="0" w:type="auto"/>
        <w:tblLook w:val="04A0" w:firstRow="1" w:lastRow="0" w:firstColumn="1" w:lastColumn="0" w:noHBand="0" w:noVBand="1"/>
      </w:tblPr>
      <w:tblGrid>
        <w:gridCol w:w="9639"/>
      </w:tblGrid>
      <w:tr w:rsidR="00757751" w:rsidRPr="00757751" w14:paraId="3F3AFB47" w14:textId="77777777" w:rsidTr="00757751">
        <w:tc>
          <w:tcPr>
            <w:tcW w:w="10194" w:type="dxa"/>
            <w:tcBorders>
              <w:top w:val="nil"/>
              <w:left w:val="nil"/>
              <w:bottom w:val="nil"/>
              <w:right w:val="nil"/>
            </w:tcBorders>
          </w:tcPr>
          <w:p w14:paraId="09C4B2B4" w14:textId="77777777" w:rsidR="00757751" w:rsidRPr="00757751" w:rsidRDefault="00757751" w:rsidP="00757751">
            <w:pPr>
              <w:overflowPunct w:val="0"/>
              <w:autoSpaceDE w:val="0"/>
              <w:autoSpaceDN w:val="0"/>
              <w:spacing w:after="0" w:line="240" w:lineRule="auto"/>
              <w:contextualSpacing/>
              <w:jc w:val="center"/>
              <w:textAlignment w:val="baseline"/>
              <w:rPr>
                <w:rFonts w:ascii="Times New Roman" w:eastAsia="Times New Roman" w:hAnsi="Times New Roman" w:cs="Times New Roman"/>
                <w:b/>
                <w:sz w:val="20"/>
                <w:szCs w:val="20"/>
                <w:u w:val="single"/>
                <w:lang w:val="en-GB" w:eastAsia="x-none"/>
              </w:rPr>
            </w:pPr>
            <w:r w:rsidRPr="00757751">
              <w:rPr>
                <w:rFonts w:ascii="Times New Roman" w:eastAsia="Times New Roman" w:hAnsi="Times New Roman" w:cs="Times New Roman"/>
                <w:b/>
                <w:sz w:val="20"/>
                <w:szCs w:val="20"/>
                <w:u w:val="single"/>
                <w:lang w:val="en-GB" w:eastAsia="x-none"/>
              </w:rPr>
              <w:t>RAN1 #106-e Meeting</w:t>
            </w:r>
          </w:p>
          <w:p w14:paraId="5A084FE6" w14:textId="77777777" w:rsidR="00757751" w:rsidRPr="00757751" w:rsidRDefault="00757751" w:rsidP="00757751">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green"/>
                <w:lang w:val="en-GB" w:eastAsia="zh-CN"/>
              </w:rPr>
            </w:pPr>
          </w:p>
          <w:p w14:paraId="0BEE005A" w14:textId="77777777" w:rsidR="00757751" w:rsidRPr="00757751" w:rsidRDefault="00757751" w:rsidP="00757751">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green"/>
                <w:lang w:val="en-GB" w:eastAsia="zh-CN"/>
              </w:rPr>
            </w:pPr>
            <w:r w:rsidRPr="00757751">
              <w:rPr>
                <w:rFonts w:ascii="Times New Roman" w:eastAsia="Times New Roman" w:hAnsi="Times New Roman" w:cs="Times New Roman"/>
                <w:sz w:val="20"/>
                <w:szCs w:val="20"/>
                <w:highlight w:val="green"/>
                <w:lang w:val="en-GB" w:eastAsia="zh-CN"/>
              </w:rPr>
              <w:t>Agreement</w:t>
            </w:r>
          </w:p>
          <w:p w14:paraId="44902F59" w14:textId="77777777" w:rsidR="00757751" w:rsidRPr="00757751" w:rsidRDefault="00757751" w:rsidP="00757751">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kern w:val="2"/>
                <w:sz w:val="20"/>
                <w:szCs w:val="20"/>
                <w:lang w:eastAsia="zh-CN"/>
              </w:rPr>
            </w:pPr>
            <w:r w:rsidRPr="00757751">
              <w:rPr>
                <w:rFonts w:ascii="Times New Roman" w:eastAsia="Times New Roman" w:hAnsi="Times New Roman" w:cs="Times New Roman"/>
                <w:kern w:val="2"/>
                <w:sz w:val="20"/>
                <w:szCs w:val="20"/>
                <w:lang w:eastAsia="zh-CN"/>
              </w:rPr>
              <w:lastRenderedPageBreak/>
              <w:t xml:space="preserve">At most </w:t>
            </w:r>
            <w:proofErr w:type="gramStart"/>
            <w:r w:rsidRPr="00757751">
              <w:rPr>
                <w:rFonts w:ascii="Times New Roman" w:eastAsia="Times New Roman" w:hAnsi="Times New Roman" w:cs="Times New Roman"/>
                <w:kern w:val="2"/>
                <w:sz w:val="20"/>
                <w:szCs w:val="20"/>
                <w:lang w:eastAsia="zh-CN"/>
              </w:rPr>
              <w:t>2 bit</w:t>
            </w:r>
            <w:proofErr w:type="gramEnd"/>
            <w:r w:rsidRPr="00757751">
              <w:rPr>
                <w:rFonts w:ascii="Times New Roman" w:eastAsia="Times New Roman" w:hAnsi="Times New Roman" w:cs="Times New Roman"/>
                <w:kern w:val="2"/>
                <w:sz w:val="20"/>
                <w:szCs w:val="20"/>
                <w:lang w:eastAsia="zh-CN"/>
              </w:rPr>
              <w:t xml:space="preserve"> indication in self-scheduling DCIs </w:t>
            </w:r>
            <w:r w:rsidRPr="00757751">
              <w:rPr>
                <w:rFonts w:ascii="Times New Roman" w:eastAsia="DengXian" w:hAnsi="Times New Roman" w:cs="Times New Roman"/>
                <w:kern w:val="2"/>
                <w:sz w:val="20"/>
                <w:szCs w:val="20"/>
                <w:lang w:eastAsia="zh-CN"/>
              </w:rPr>
              <w:t xml:space="preserve">(i.e., DCI format 1-1/0-1/1-2/0-2) </w:t>
            </w:r>
            <w:r w:rsidRPr="00757751">
              <w:rPr>
                <w:rFonts w:ascii="Times New Roman" w:eastAsia="Times New Roman" w:hAnsi="Times New Roman" w:cs="Times New Roman"/>
                <w:kern w:val="2"/>
                <w:sz w:val="20"/>
                <w:szCs w:val="20"/>
                <w:lang w:eastAsia="zh-CN"/>
              </w:rPr>
              <w:t>can be specified for triggering the PDCCH monitoring adaptation</w:t>
            </w:r>
            <w:r w:rsidRPr="00757751">
              <w:rPr>
                <w:rFonts w:ascii="Times New Roman" w:eastAsia="DengXian" w:hAnsi="Times New Roman" w:cs="Times New Roman"/>
                <w:kern w:val="2"/>
                <w:sz w:val="20"/>
                <w:szCs w:val="20"/>
                <w:lang w:eastAsia="zh-CN"/>
              </w:rPr>
              <w:t xml:space="preserve"> in a single cell</w:t>
            </w:r>
          </w:p>
          <w:p w14:paraId="6A753B14" w14:textId="77777777" w:rsidR="00757751" w:rsidRPr="00757751" w:rsidRDefault="00757751" w:rsidP="00757751">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kern w:val="2"/>
                <w:sz w:val="20"/>
                <w:szCs w:val="20"/>
                <w:lang w:eastAsia="zh-CN"/>
              </w:rPr>
            </w:pPr>
            <w:r w:rsidRPr="00757751">
              <w:rPr>
                <w:rFonts w:ascii="Times New Roman" w:eastAsia="DengXian" w:hAnsi="Times New Roman" w:cs="Times New Roman"/>
                <w:kern w:val="2"/>
                <w:sz w:val="20"/>
                <w:szCs w:val="20"/>
                <w:lang w:eastAsia="zh-CN"/>
              </w:rPr>
              <w:t xml:space="preserve">FFS: the bit size of the indication is configurable </w:t>
            </w:r>
          </w:p>
          <w:p w14:paraId="2E684EA0" w14:textId="77777777" w:rsidR="00757751" w:rsidRPr="00757751" w:rsidRDefault="00757751" w:rsidP="00757751">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kern w:val="2"/>
                <w:sz w:val="20"/>
                <w:szCs w:val="20"/>
                <w:lang w:eastAsia="zh-CN"/>
              </w:rPr>
            </w:pPr>
            <w:r w:rsidRPr="00757751">
              <w:rPr>
                <w:rFonts w:ascii="Times New Roman" w:eastAsia="DengXian" w:hAnsi="Times New Roman" w:cs="Times New Roman"/>
                <w:kern w:val="2"/>
                <w:sz w:val="20"/>
                <w:szCs w:val="20"/>
                <w:lang w:eastAsia="zh-CN"/>
              </w:rPr>
              <w:t xml:space="preserve">FFS: bit mapping to the PDCCH monitoring </w:t>
            </w:r>
            <w:proofErr w:type="spellStart"/>
            <w:r w:rsidRPr="00757751">
              <w:rPr>
                <w:rFonts w:ascii="Times New Roman" w:eastAsia="DengXian" w:hAnsi="Times New Roman" w:cs="Times New Roman"/>
                <w:kern w:val="2"/>
                <w:sz w:val="20"/>
                <w:szCs w:val="20"/>
                <w:lang w:eastAsia="zh-CN"/>
              </w:rPr>
              <w:t>behaviour</w:t>
            </w:r>
            <w:proofErr w:type="spellEnd"/>
            <w:r w:rsidRPr="00757751">
              <w:rPr>
                <w:rFonts w:ascii="Times New Roman" w:eastAsia="DengXian" w:hAnsi="Times New Roman" w:cs="Times New Roman"/>
                <w:kern w:val="2"/>
                <w:sz w:val="20"/>
                <w:szCs w:val="20"/>
                <w:lang w:eastAsia="zh-CN"/>
              </w:rPr>
              <w:t xml:space="preserve"> </w:t>
            </w:r>
          </w:p>
          <w:p w14:paraId="729D1A3A" w14:textId="77777777" w:rsidR="00757751" w:rsidRPr="00757751" w:rsidRDefault="00757751" w:rsidP="00757751">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kern w:val="2"/>
                <w:sz w:val="20"/>
                <w:szCs w:val="20"/>
                <w:lang w:eastAsia="zh-CN"/>
              </w:rPr>
            </w:pPr>
            <w:r w:rsidRPr="00757751">
              <w:rPr>
                <w:rFonts w:ascii="Times New Roman" w:eastAsia="DengXian" w:hAnsi="Times New Roman" w:cs="Times New Roman"/>
                <w:kern w:val="2"/>
                <w:sz w:val="20"/>
                <w:szCs w:val="20"/>
                <w:lang w:eastAsia="zh-CN"/>
              </w:rPr>
              <w:t>FFS: details of indication of multiple cells case</w:t>
            </w:r>
          </w:p>
          <w:p w14:paraId="10041590"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DengXian" w:hAnsi="Times New Roman" w:cs="Times New Roman"/>
                <w:sz w:val="20"/>
                <w:szCs w:val="20"/>
                <w:highlight w:val="green"/>
                <w:lang w:val="en-GB" w:eastAsia="zh-CN"/>
              </w:rPr>
            </w:pPr>
          </w:p>
          <w:p w14:paraId="07BBFDC6"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DengXian" w:hAnsi="Times New Roman" w:cs="Times New Roman"/>
                <w:sz w:val="20"/>
                <w:szCs w:val="20"/>
                <w:highlight w:val="green"/>
                <w:lang w:val="en-GB" w:eastAsia="zh-CN"/>
              </w:rPr>
            </w:pPr>
            <w:r w:rsidRPr="00757751">
              <w:rPr>
                <w:rFonts w:ascii="Times New Roman" w:eastAsia="DengXian" w:hAnsi="Times New Roman" w:cs="Times New Roman"/>
                <w:sz w:val="20"/>
                <w:szCs w:val="20"/>
                <w:highlight w:val="green"/>
                <w:lang w:val="en-GB" w:eastAsia="zh-CN"/>
              </w:rPr>
              <w:t>Agreement</w:t>
            </w:r>
          </w:p>
          <w:p w14:paraId="52033AD8"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zh-CN"/>
              </w:rPr>
            </w:pPr>
            <w:r w:rsidRPr="00757751">
              <w:rPr>
                <w:rFonts w:ascii="Times New Roman" w:eastAsia="Times New Roman" w:hAnsi="Times New Roman" w:cs="Times New Roman"/>
                <w:sz w:val="20"/>
                <w:szCs w:val="20"/>
                <w:lang w:val="en-GB" w:eastAsia="zh-CN"/>
              </w:rPr>
              <w:t>Select either package 1 or package 2</w:t>
            </w:r>
          </w:p>
          <w:p w14:paraId="60F546DC" w14:textId="77777777" w:rsidR="00757751" w:rsidRPr="00757751" w:rsidRDefault="00757751" w:rsidP="00757751">
            <w:pPr>
              <w:shd w:val="clear" w:color="auto" w:fill="FFFFFF"/>
              <w:overflowPunct w:val="0"/>
              <w:autoSpaceDE w:val="0"/>
              <w:autoSpaceDN w:val="0"/>
              <w:adjustRightInd w:val="0"/>
              <w:spacing w:after="0" w:line="212" w:lineRule="atLeast"/>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Package 1</w:t>
            </w:r>
          </w:p>
          <w:p w14:paraId="3CAC5052"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UE behavior after receiving PDCCH indication of monitoring adaptation can be one of the followings,</w:t>
            </w:r>
          </w:p>
          <w:p w14:paraId="399230EE" w14:textId="77777777" w:rsidR="00757751" w:rsidRPr="00757751" w:rsidRDefault="00757751" w:rsidP="00757751">
            <w:pPr>
              <w:numPr>
                <w:ilvl w:val="2"/>
                <w:numId w:val="16"/>
              </w:numPr>
              <w:shd w:val="clear" w:color="auto" w:fill="FFFFFF"/>
              <w:tabs>
                <w:tab w:val="num" w:pos="1701"/>
              </w:tabs>
              <w:overflowPunct w:val="0"/>
              <w:autoSpaceDE w:val="0"/>
              <w:autoSpaceDN w:val="0"/>
              <w:adjustRightInd w:val="0"/>
              <w:spacing w:after="0" w:line="240" w:lineRule="auto"/>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 xml:space="preserve">Working Assumption: </w:t>
            </w: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1: PDCCH skipping is not activated</w:t>
            </w:r>
          </w:p>
          <w:p w14:paraId="386BFDD1" w14:textId="77777777" w:rsidR="00757751" w:rsidRPr="00757751" w:rsidRDefault="00757751" w:rsidP="00757751">
            <w:pPr>
              <w:numPr>
                <w:ilvl w:val="2"/>
                <w:numId w:val="16"/>
              </w:numPr>
              <w:shd w:val="clear" w:color="auto" w:fill="FFFFFF"/>
              <w:tabs>
                <w:tab w:val="num" w:pos="1701"/>
              </w:tabs>
              <w:overflowPunct w:val="0"/>
              <w:autoSpaceDE w:val="0"/>
              <w:autoSpaceDN w:val="0"/>
              <w:adjustRightInd w:val="0"/>
              <w:spacing w:after="0" w:line="240" w:lineRule="auto"/>
              <w:ind w:left="1800"/>
              <w:textAlignment w:val="baseline"/>
              <w:rPr>
                <w:rFonts w:ascii="Times New Roman" w:eastAsia="Microsoft YaHei UI" w:hAnsi="Times New Roman" w:cs="Times New Roman"/>
                <w:color w:val="000000"/>
                <w:sz w:val="20"/>
                <w:szCs w:val="20"/>
                <w:lang w:eastAsia="zh-CN"/>
              </w:rPr>
            </w:pP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1A: PDCCH skipping means stopping PDCCH monitoring for a duration</w:t>
            </w:r>
            <w:r w:rsidRPr="00757751">
              <w:rPr>
                <w:rFonts w:ascii="Times New Roman" w:eastAsia="Microsoft YaHei UI" w:hAnsi="Times New Roman" w:cs="Times New Roman"/>
                <w:color w:val="FF0000"/>
                <w:sz w:val="20"/>
                <w:szCs w:val="20"/>
                <w:lang w:eastAsia="zh-CN"/>
              </w:rPr>
              <w:t> X</w:t>
            </w:r>
          </w:p>
          <w:p w14:paraId="21F50F39" w14:textId="77777777" w:rsidR="00757751" w:rsidRPr="00757751" w:rsidRDefault="00757751" w:rsidP="00757751">
            <w:pPr>
              <w:numPr>
                <w:ilvl w:val="3"/>
                <w:numId w:val="16"/>
              </w:numPr>
              <w:shd w:val="clear" w:color="auto" w:fill="FFFFFF"/>
              <w:tabs>
                <w:tab w:val="num" w:pos="1701"/>
                <w:tab w:val="num" w:pos="2410"/>
              </w:tabs>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the possible values for </w:t>
            </w:r>
            <w:r w:rsidRPr="00757751">
              <w:rPr>
                <w:rFonts w:ascii="Times New Roman" w:eastAsia="Microsoft YaHei UI" w:hAnsi="Times New Roman" w:cs="Times New Roman"/>
                <w:color w:val="FF0000"/>
                <w:sz w:val="20"/>
                <w:szCs w:val="20"/>
                <w:lang w:eastAsia="zh-CN"/>
              </w:rPr>
              <w:t>X</w:t>
            </w:r>
          </w:p>
          <w:p w14:paraId="5155BE72" w14:textId="77777777" w:rsidR="00757751" w:rsidRPr="00757751" w:rsidRDefault="00757751" w:rsidP="00757751">
            <w:pPr>
              <w:numPr>
                <w:ilvl w:val="3"/>
                <w:numId w:val="16"/>
              </w:numPr>
              <w:shd w:val="clear" w:color="auto" w:fill="FFFFFF"/>
              <w:tabs>
                <w:tab w:val="num" w:pos="1701"/>
                <w:tab w:val="num" w:pos="2410"/>
              </w:tabs>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Whether and how to support more than one skipping duration(s)</w:t>
            </w:r>
          </w:p>
          <w:p w14:paraId="6177F2DB" w14:textId="77777777" w:rsidR="00757751" w:rsidRPr="00757751" w:rsidRDefault="00757751" w:rsidP="00757751">
            <w:pPr>
              <w:numPr>
                <w:ilvl w:val="3"/>
                <w:numId w:val="16"/>
              </w:numPr>
              <w:shd w:val="clear" w:color="auto" w:fill="FFFFFF"/>
              <w:tabs>
                <w:tab w:val="num" w:pos="1701"/>
                <w:tab w:val="num" w:pos="2410"/>
              </w:tabs>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whether to continue monitoring PDCCH scrambled by C-RNTI for Type 0/1/1A/2 CSS or not</w:t>
            </w:r>
          </w:p>
          <w:p w14:paraId="51AC946C" w14:textId="77777777" w:rsidR="00757751" w:rsidRPr="00757751" w:rsidRDefault="00757751" w:rsidP="00757751">
            <w:pPr>
              <w:numPr>
                <w:ilvl w:val="2"/>
                <w:numId w:val="16"/>
              </w:numPr>
              <w:shd w:val="clear" w:color="auto" w:fill="FFFFFF"/>
              <w:tabs>
                <w:tab w:val="num" w:pos="1843"/>
              </w:tabs>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2: stop monitoring SS sets associated with SSSG#1 and SSSG#2 (if confirmed) and monitoring  of SS sets associated to SSSG#0 (legacy </w:t>
            </w:r>
            <w:proofErr w:type="spellStart"/>
            <w:r w:rsidRPr="00757751">
              <w:rPr>
                <w:rFonts w:ascii="Times New Roman" w:eastAsia="Microsoft YaHei UI" w:hAnsi="Times New Roman" w:cs="Times New Roman"/>
                <w:color w:val="000000"/>
                <w:sz w:val="20"/>
                <w:szCs w:val="20"/>
                <w:lang w:eastAsia="zh-CN"/>
              </w:rPr>
              <w:t>behaviour</w:t>
            </w:r>
            <w:proofErr w:type="spellEnd"/>
            <w:r w:rsidRPr="00757751">
              <w:rPr>
                <w:rFonts w:ascii="Times New Roman" w:eastAsia="Microsoft YaHei UI" w:hAnsi="Times New Roman" w:cs="Times New Roman"/>
                <w:color w:val="000000"/>
                <w:sz w:val="20"/>
                <w:szCs w:val="20"/>
                <w:lang w:eastAsia="zh-CN"/>
              </w:rPr>
              <w:t>)</w:t>
            </w:r>
          </w:p>
          <w:p w14:paraId="64C6DD68" w14:textId="77777777" w:rsidR="00757751" w:rsidRPr="00757751" w:rsidRDefault="00757751" w:rsidP="00757751">
            <w:pPr>
              <w:numPr>
                <w:ilvl w:val="2"/>
                <w:numId w:val="16"/>
              </w:numPr>
              <w:shd w:val="clear" w:color="auto" w:fill="FFFFFF"/>
              <w:tabs>
                <w:tab w:val="num" w:pos="1843"/>
              </w:tabs>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2A: stop monitoring SS sets associated with SSSG#0 and SSSG#2 (if confirmed)  and monitoring  of SS sets associated to SSSG#1 (legacy </w:t>
            </w:r>
            <w:proofErr w:type="spellStart"/>
            <w:r w:rsidRPr="00757751">
              <w:rPr>
                <w:rFonts w:ascii="Times New Roman" w:eastAsia="Microsoft YaHei UI" w:hAnsi="Times New Roman" w:cs="Times New Roman"/>
                <w:color w:val="000000"/>
                <w:sz w:val="20"/>
                <w:szCs w:val="20"/>
                <w:lang w:eastAsia="zh-CN"/>
              </w:rPr>
              <w:t>behaviour</w:t>
            </w:r>
            <w:proofErr w:type="spellEnd"/>
            <w:r w:rsidRPr="00757751">
              <w:rPr>
                <w:rFonts w:ascii="Times New Roman" w:eastAsia="Microsoft YaHei UI" w:hAnsi="Times New Roman" w:cs="Times New Roman"/>
                <w:color w:val="000000"/>
                <w:sz w:val="20"/>
                <w:szCs w:val="20"/>
                <w:lang w:eastAsia="zh-CN"/>
              </w:rPr>
              <w:t>)</w:t>
            </w:r>
          </w:p>
          <w:p w14:paraId="3C28C762" w14:textId="77777777" w:rsidR="00757751" w:rsidRPr="00757751" w:rsidRDefault="00757751" w:rsidP="00757751">
            <w:pPr>
              <w:numPr>
                <w:ilvl w:val="2"/>
                <w:numId w:val="16"/>
              </w:numPr>
              <w:shd w:val="clear" w:color="auto" w:fill="FFFFFF"/>
              <w:tabs>
                <w:tab w:val="num" w:pos="1843"/>
              </w:tabs>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 xml:space="preserve">Working Assumption: </w:t>
            </w: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2B(if confirmed): stop monitoring SS sets associated with SSSG#0 and SSSG#1 and monitoring  of SS sets associated to SSSG#2 (if confirmed)</w:t>
            </w:r>
          </w:p>
          <w:p w14:paraId="0375C3F6"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Note: The number of supported SSSG</w:t>
            </w:r>
            <w:r w:rsidRPr="00757751">
              <w:rPr>
                <w:rFonts w:ascii="Times New Roman" w:eastAsia="SimSun" w:hAnsi="Times New Roman" w:cs="Times New Roman"/>
                <w:color w:val="FF0000"/>
                <w:sz w:val="20"/>
                <w:szCs w:val="20"/>
                <w:lang w:eastAsia="zh-CN"/>
              </w:rPr>
              <w:t> </w:t>
            </w:r>
            <w:r w:rsidRPr="00757751">
              <w:rPr>
                <w:rFonts w:ascii="Times New Roman" w:eastAsia="SimSun" w:hAnsi="Times New Roman" w:cs="Times New Roman"/>
                <w:color w:val="000000"/>
                <w:sz w:val="20"/>
                <w:szCs w:val="20"/>
                <w:lang w:eastAsia="zh-CN"/>
              </w:rPr>
              <w:t>is left to UE feature discussion.</w:t>
            </w:r>
          </w:p>
          <w:p w14:paraId="57EB612C"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FFS: UE capability of supported UE behaviors</w:t>
            </w:r>
          </w:p>
          <w:p w14:paraId="7BFBC6A6"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FF0000"/>
                <w:sz w:val="20"/>
                <w:szCs w:val="20"/>
                <w:lang w:eastAsia="zh-CN"/>
              </w:rPr>
              <w:t xml:space="preserve">       Indication of </w:t>
            </w: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1A</w:t>
            </w:r>
            <w:r w:rsidRPr="00757751">
              <w:rPr>
                <w:rFonts w:ascii="Times New Roman" w:eastAsia="SimSun" w:hAnsi="Times New Roman" w:cs="Times New Roman"/>
                <w:color w:val="FF0000"/>
                <w:sz w:val="20"/>
                <w:szCs w:val="20"/>
                <w:lang w:eastAsia="zh-CN"/>
              </w:rPr>
              <w:t xml:space="preserve"> when SSSG(s) are not configured is supported.</w:t>
            </w:r>
          </w:p>
          <w:p w14:paraId="0500BD34"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FF0000"/>
                <w:sz w:val="20"/>
                <w:szCs w:val="20"/>
                <w:lang w:eastAsia="zh-CN"/>
              </w:rPr>
              <w:t>       Working assumption: Indication of</w:t>
            </w:r>
            <w:r w:rsidRPr="00757751">
              <w:rPr>
                <w:rFonts w:ascii="Times New Roman" w:eastAsia="Microsoft YaHei UI" w:hAnsi="Times New Roman" w:cs="Times New Roman"/>
                <w:color w:val="000000"/>
                <w:sz w:val="20"/>
                <w:szCs w:val="20"/>
                <w:lang w:eastAsia="zh-CN"/>
              </w:rPr>
              <w:t xml:space="preserve">  </w:t>
            </w: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1A</w:t>
            </w:r>
            <w:r w:rsidRPr="00757751">
              <w:rPr>
                <w:rFonts w:ascii="Times New Roman" w:eastAsia="SimSun" w:hAnsi="Times New Roman" w:cs="Times New Roman"/>
                <w:color w:val="FF0000"/>
                <w:sz w:val="20"/>
                <w:szCs w:val="20"/>
                <w:lang w:eastAsia="zh-CN"/>
              </w:rPr>
              <w:t xml:space="preserve"> for current SSSG when two SSSG(s) are configured is supported</w:t>
            </w:r>
          </w:p>
          <w:p w14:paraId="086720C7"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FF0000"/>
                <w:sz w:val="20"/>
                <w:szCs w:val="20"/>
                <w:lang w:eastAsia="zh-CN"/>
              </w:rPr>
              <w:t xml:space="preserve">       FFS: Indication of  </w:t>
            </w:r>
            <w:proofErr w:type="spellStart"/>
            <w:r w:rsidRPr="00757751">
              <w:rPr>
                <w:rFonts w:ascii="Times New Roman" w:eastAsia="Microsoft YaHei UI" w:hAnsi="Times New Roman" w:cs="Times New Roman"/>
                <w:color w:val="000000"/>
                <w:sz w:val="20"/>
                <w:szCs w:val="20"/>
                <w:lang w:eastAsia="zh-CN"/>
              </w:rPr>
              <w:t>Beh</w:t>
            </w:r>
            <w:proofErr w:type="spellEnd"/>
            <w:r w:rsidRPr="00757751">
              <w:rPr>
                <w:rFonts w:ascii="Times New Roman" w:eastAsia="Microsoft YaHei UI" w:hAnsi="Times New Roman" w:cs="Times New Roman"/>
                <w:color w:val="000000"/>
                <w:sz w:val="20"/>
                <w:szCs w:val="20"/>
                <w:lang w:eastAsia="zh-CN"/>
              </w:rPr>
              <w:t xml:space="preserve"> 1A</w:t>
            </w:r>
            <w:r w:rsidRPr="00757751">
              <w:rPr>
                <w:rFonts w:ascii="Times New Roman" w:eastAsia="SimSun" w:hAnsi="Times New Roman" w:cs="Times New Roman"/>
                <w:color w:val="FF0000"/>
                <w:sz w:val="20"/>
                <w:szCs w:val="20"/>
                <w:lang w:eastAsia="zh-CN"/>
              </w:rPr>
              <w:t xml:space="preserve"> when three SSSG(s) (if supported) are configured</w:t>
            </w:r>
          </w:p>
          <w:p w14:paraId="77611E33" w14:textId="77777777" w:rsidR="00757751" w:rsidRPr="00757751" w:rsidRDefault="00757751" w:rsidP="00757751">
            <w:pPr>
              <w:shd w:val="clear" w:color="auto" w:fill="FFFFFF"/>
              <w:overflowPunct w:val="0"/>
              <w:autoSpaceDE w:val="0"/>
              <w:autoSpaceDN w:val="0"/>
              <w:adjustRightInd w:val="0"/>
              <w:spacing w:after="0" w:line="240" w:lineRule="auto"/>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xml:space="preserve">       Y bits is configured for scheduling DCIs (i.e., DCI format 1-1/0-1/1-2/0-2) indicating PDCCH schedules data </w:t>
            </w:r>
            <w:proofErr w:type="gramStart"/>
            <w:r w:rsidRPr="00757751">
              <w:rPr>
                <w:rFonts w:ascii="Times New Roman" w:eastAsia="SimSun" w:hAnsi="Times New Roman" w:cs="Times New Roman"/>
                <w:color w:val="000000"/>
                <w:sz w:val="20"/>
                <w:szCs w:val="20"/>
                <w:lang w:eastAsia="zh-CN"/>
              </w:rPr>
              <w:t>and also</w:t>
            </w:r>
            <w:proofErr w:type="gramEnd"/>
            <w:r w:rsidRPr="00757751">
              <w:rPr>
                <w:rFonts w:ascii="Times New Roman" w:eastAsia="SimSun" w:hAnsi="Times New Roman" w:cs="Times New Roman"/>
                <w:color w:val="000000"/>
                <w:sz w:val="20"/>
                <w:szCs w:val="20"/>
                <w:lang w:eastAsia="zh-CN"/>
              </w:rPr>
              <w:t xml:space="preserve"> PDCCH monitoring adaptation</w:t>
            </w:r>
          </w:p>
          <w:p w14:paraId="63D0754C" w14:textId="77777777" w:rsidR="00757751" w:rsidRPr="00757751" w:rsidRDefault="00757751" w:rsidP="00757751">
            <w:pPr>
              <w:numPr>
                <w:ilvl w:val="2"/>
                <w:numId w:val="17"/>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how the UE behavior(s) defined above mapping to Y bits</w:t>
            </w:r>
          </w:p>
          <w:p w14:paraId="4F30DEAB" w14:textId="77777777" w:rsidR="00757751" w:rsidRPr="00757751" w:rsidRDefault="00757751" w:rsidP="00757751">
            <w:pPr>
              <w:shd w:val="clear" w:color="auto" w:fill="FFFFFF"/>
              <w:overflowPunct w:val="0"/>
              <w:autoSpaceDE w:val="0"/>
              <w:autoSpaceDN w:val="0"/>
              <w:adjustRightInd w:val="0"/>
              <w:spacing w:after="0" w:line="240" w:lineRule="auto"/>
              <w:ind w:left="240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Note: at most Y = 2</w:t>
            </w:r>
          </w:p>
          <w:p w14:paraId="20DB1BD7" w14:textId="77777777" w:rsidR="00757751" w:rsidRPr="00757751" w:rsidRDefault="00757751" w:rsidP="00757751">
            <w:pPr>
              <w:shd w:val="clear" w:color="auto" w:fill="FFFFFF"/>
              <w:overflowPunct w:val="0"/>
              <w:autoSpaceDE w:val="0"/>
              <w:autoSpaceDN w:val="0"/>
              <w:adjustRightInd w:val="0"/>
              <w:spacing w:after="0" w:line="240" w:lineRule="auto"/>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Working Assumption at most 3</w:t>
            </w:r>
            <w:r w:rsidRPr="00757751">
              <w:rPr>
                <w:rFonts w:ascii="Times New Roman" w:eastAsia="SimSun" w:hAnsi="Times New Roman" w:cs="Times New Roman"/>
                <w:color w:val="FF0000"/>
                <w:sz w:val="20"/>
                <w:szCs w:val="20"/>
                <w:lang w:eastAsia="zh-CN"/>
              </w:rPr>
              <w:t> </w:t>
            </w:r>
            <w:r w:rsidRPr="00757751">
              <w:rPr>
                <w:rFonts w:ascii="Times New Roman" w:eastAsia="SimSun" w:hAnsi="Times New Roman" w:cs="Times New Roman"/>
                <w:color w:val="000000"/>
                <w:sz w:val="20"/>
                <w:szCs w:val="20"/>
                <w:lang w:eastAsia="zh-CN"/>
              </w:rPr>
              <w:t>SSSGs is supported to be configured.</w:t>
            </w:r>
          </w:p>
          <w:p w14:paraId="10C7D928" w14:textId="77777777" w:rsidR="00757751" w:rsidRPr="00757751" w:rsidRDefault="00757751" w:rsidP="00757751">
            <w:pPr>
              <w:numPr>
                <w:ilvl w:val="2"/>
                <w:numId w:val="18"/>
              </w:numPr>
              <w:shd w:val="clear" w:color="auto" w:fill="FFFFFF"/>
              <w:tabs>
                <w:tab w:val="num" w:pos="1701"/>
              </w:tabs>
              <w:overflowPunct w:val="0"/>
              <w:autoSpaceDE w:val="0"/>
              <w:autoSpaceDN w:val="0"/>
              <w:adjustRightInd w:val="0"/>
              <w:spacing w:after="0" w:line="240" w:lineRule="auto"/>
              <w:ind w:left="1701" w:hanging="261"/>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whether or how SSSG can be configured to be monitored conditionally (e.g., depending on HARQ NACK or RTT/</w:t>
            </w:r>
            <w:proofErr w:type="spellStart"/>
            <w:r w:rsidRPr="00757751">
              <w:rPr>
                <w:rFonts w:ascii="Times New Roman" w:eastAsia="Microsoft YaHei UI" w:hAnsi="Times New Roman" w:cs="Times New Roman"/>
                <w:color w:val="000000"/>
                <w:sz w:val="20"/>
                <w:szCs w:val="20"/>
                <w:lang w:eastAsia="zh-CN"/>
              </w:rPr>
              <w:t>ReTx</w:t>
            </w:r>
            <w:proofErr w:type="spellEnd"/>
            <w:r w:rsidRPr="00757751">
              <w:rPr>
                <w:rFonts w:ascii="Times New Roman" w:eastAsia="Microsoft YaHei UI" w:hAnsi="Times New Roman" w:cs="Times New Roman"/>
                <w:color w:val="000000"/>
                <w:sz w:val="20"/>
                <w:szCs w:val="20"/>
                <w:lang w:eastAsia="zh-CN"/>
              </w:rPr>
              <w:t xml:space="preserve"> timers)</w:t>
            </w:r>
          </w:p>
          <w:p w14:paraId="5DE28309" w14:textId="77777777" w:rsidR="00757751" w:rsidRPr="00757751" w:rsidRDefault="00757751" w:rsidP="00757751">
            <w:pPr>
              <w:numPr>
                <w:ilvl w:val="2"/>
                <w:numId w:val="18"/>
              </w:numPr>
              <w:shd w:val="clear" w:color="auto" w:fill="FFFFFF"/>
              <w:tabs>
                <w:tab w:val="num" w:pos="1701"/>
              </w:tabs>
              <w:overflowPunct w:val="0"/>
              <w:autoSpaceDE w:val="0"/>
              <w:autoSpaceDN w:val="0"/>
              <w:adjustRightInd w:val="0"/>
              <w:spacing w:after="0" w:line="240" w:lineRule="auto"/>
              <w:ind w:left="1701" w:hanging="261"/>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whether or how non-default SSSG to another non-default SSSG</w:t>
            </w:r>
          </w:p>
          <w:p w14:paraId="55C9D040"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FFS details of timer(s) for switching between SSSG(s)</w:t>
            </w:r>
          </w:p>
          <w:p w14:paraId="3A471B3D" w14:textId="77777777" w:rsidR="00757751" w:rsidRPr="00757751" w:rsidRDefault="00757751" w:rsidP="00757751">
            <w:pPr>
              <w:numPr>
                <w:ilvl w:val="2"/>
                <w:numId w:val="19"/>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UE fallbacks to default SSSG (i.e., SSSG#0) after timer expiration.</w:t>
            </w:r>
          </w:p>
          <w:p w14:paraId="54ECD3E4" w14:textId="77777777" w:rsidR="00757751" w:rsidRPr="00757751" w:rsidRDefault="00757751" w:rsidP="00757751">
            <w:pPr>
              <w:numPr>
                <w:ilvl w:val="2"/>
                <w:numId w:val="19"/>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R16 timer for SSSG switching and the corresponding behavior is as baseline</w:t>
            </w:r>
          </w:p>
          <w:p w14:paraId="1C89BEC7"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FFS whether the timer(s) is configured per SSSG, </w:t>
            </w:r>
            <w:r w:rsidRPr="00757751">
              <w:rPr>
                <w:rFonts w:ascii="Times New Roman" w:eastAsia="SimSun" w:hAnsi="Times New Roman" w:cs="Times New Roman"/>
                <w:strike/>
                <w:color w:val="FF0000"/>
                <w:sz w:val="20"/>
                <w:szCs w:val="20"/>
                <w:lang w:eastAsia="zh-CN"/>
              </w:rPr>
              <w:t>or </w:t>
            </w:r>
            <w:r w:rsidRPr="00757751">
              <w:rPr>
                <w:rFonts w:ascii="Times New Roman" w:eastAsia="SimSun" w:hAnsi="Times New Roman" w:cs="Times New Roman"/>
                <w:color w:val="000000"/>
                <w:sz w:val="20"/>
                <w:szCs w:val="20"/>
                <w:lang w:eastAsia="zh-CN"/>
              </w:rPr>
              <w:t>per BWP or other approach</w:t>
            </w:r>
            <w:r w:rsidRPr="00757751">
              <w:rPr>
                <w:rFonts w:ascii="Times New Roman" w:eastAsia="SimSun" w:hAnsi="Times New Roman" w:cs="Times New Roman"/>
                <w:color w:val="FF0000"/>
                <w:sz w:val="20"/>
                <w:szCs w:val="20"/>
                <w:lang w:eastAsia="zh-CN"/>
              </w:rPr>
              <w:t>es</w:t>
            </w:r>
            <w:r w:rsidRPr="00757751">
              <w:rPr>
                <w:rFonts w:ascii="Times New Roman" w:eastAsia="SimSun" w:hAnsi="Times New Roman" w:cs="Times New Roman"/>
                <w:color w:val="000000"/>
                <w:sz w:val="20"/>
                <w:szCs w:val="20"/>
                <w:lang w:eastAsia="zh-CN"/>
              </w:rPr>
              <w:t>.</w:t>
            </w:r>
          </w:p>
          <w:p w14:paraId="6B688FD0"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FFS whether the skipping duration</w:t>
            </w:r>
            <w:r w:rsidRPr="00757751">
              <w:rPr>
                <w:rFonts w:ascii="Times New Roman" w:eastAsia="SimSun" w:hAnsi="Times New Roman" w:cs="Times New Roman"/>
                <w:color w:val="FF0000"/>
                <w:sz w:val="20"/>
                <w:szCs w:val="20"/>
                <w:lang w:eastAsia="zh-CN"/>
              </w:rPr>
              <w:t>(s)</w:t>
            </w:r>
            <w:r w:rsidRPr="00757751">
              <w:rPr>
                <w:rFonts w:ascii="Times New Roman" w:eastAsia="SimSun" w:hAnsi="Times New Roman" w:cs="Times New Roman"/>
                <w:color w:val="000000"/>
                <w:sz w:val="20"/>
                <w:szCs w:val="20"/>
                <w:lang w:eastAsia="zh-CN"/>
              </w:rPr>
              <w:t> is configured per SSSG, per BWP, or other approaches.</w:t>
            </w:r>
          </w:p>
          <w:p w14:paraId="25620F42"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FFS PDCCH monitoring adaptation indicated by non-scheduling DCI</w:t>
            </w:r>
          </w:p>
          <w:p w14:paraId="3DF011A5" w14:textId="77777777" w:rsidR="00757751" w:rsidRPr="00757751" w:rsidRDefault="00757751" w:rsidP="00757751">
            <w:pPr>
              <w:shd w:val="clear" w:color="auto" w:fill="FFFFFF"/>
              <w:overflowPunct w:val="0"/>
              <w:autoSpaceDE w:val="0"/>
              <w:autoSpaceDN w:val="0"/>
              <w:adjustRightInd w:val="0"/>
              <w:spacing w:after="0" w:line="221" w:lineRule="atLeast"/>
              <w:ind w:left="960" w:hanging="360"/>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PDCCH based monitoring adaptation is </w:t>
            </w:r>
            <w:proofErr w:type="spellStart"/>
            <w:r w:rsidRPr="00757751">
              <w:rPr>
                <w:rFonts w:ascii="Times New Roman" w:eastAsia="SimSun" w:hAnsi="Times New Roman" w:cs="Times New Roman"/>
                <w:strike/>
                <w:color w:val="FF0000"/>
                <w:sz w:val="20"/>
                <w:szCs w:val="20"/>
                <w:lang w:eastAsia="zh-CN"/>
              </w:rPr>
              <w:t>limited</w:t>
            </w:r>
            <w:r w:rsidRPr="00757751">
              <w:rPr>
                <w:rFonts w:ascii="Times New Roman" w:eastAsia="SimSun" w:hAnsi="Times New Roman" w:cs="Times New Roman"/>
                <w:color w:val="FF0000"/>
                <w:sz w:val="20"/>
                <w:szCs w:val="20"/>
                <w:lang w:eastAsia="zh-CN"/>
              </w:rPr>
              <w:t>applied</w:t>
            </w:r>
            <w:proofErr w:type="spellEnd"/>
            <w:r w:rsidRPr="00757751">
              <w:rPr>
                <w:rFonts w:ascii="Times New Roman" w:eastAsia="SimSun" w:hAnsi="Times New Roman" w:cs="Times New Roman"/>
                <w:color w:val="000000"/>
                <w:sz w:val="20"/>
                <w:szCs w:val="20"/>
                <w:lang w:eastAsia="zh-CN"/>
              </w:rPr>
              <w:t> to USS and type-3 CSS.</w:t>
            </w:r>
          </w:p>
          <w:p w14:paraId="3DE1C966" w14:textId="77777777" w:rsidR="00757751" w:rsidRPr="00757751" w:rsidRDefault="00757751" w:rsidP="00757751">
            <w:pPr>
              <w:shd w:val="clear" w:color="auto" w:fill="FFFFFF"/>
              <w:overflowPunct w:val="0"/>
              <w:autoSpaceDE w:val="0"/>
              <w:autoSpaceDN w:val="0"/>
              <w:adjustRightInd w:val="0"/>
              <w:spacing w:after="0" w:line="212" w:lineRule="atLeast"/>
              <w:textAlignment w:val="baseline"/>
              <w:rPr>
                <w:rFonts w:ascii="Times New Roman" w:eastAsia="SimSun" w:hAnsi="Times New Roman" w:cs="Times New Roman"/>
                <w:color w:val="000000"/>
                <w:sz w:val="20"/>
                <w:szCs w:val="20"/>
                <w:lang w:eastAsia="zh-CN"/>
              </w:rPr>
            </w:pPr>
            <w:r w:rsidRPr="00757751">
              <w:rPr>
                <w:rFonts w:ascii="Times New Roman" w:eastAsia="SimSun" w:hAnsi="Times New Roman" w:cs="Times New Roman"/>
                <w:color w:val="000000"/>
                <w:sz w:val="20"/>
                <w:szCs w:val="20"/>
                <w:lang w:eastAsia="zh-CN"/>
              </w:rPr>
              <w:t> </w:t>
            </w:r>
          </w:p>
          <w:p w14:paraId="19F81B75" w14:textId="77777777" w:rsidR="00757751" w:rsidRPr="00757751" w:rsidRDefault="00757751" w:rsidP="00757751">
            <w:pPr>
              <w:shd w:val="clear" w:color="auto" w:fill="FFFFFF"/>
              <w:overflowPunct w:val="0"/>
              <w:autoSpaceDE w:val="0"/>
              <w:autoSpaceDN w:val="0"/>
              <w:adjustRightInd w:val="0"/>
              <w:spacing w:after="0" w:line="212" w:lineRule="atLeast"/>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Package 2 (Alt 1 and Alt 2)</w:t>
            </w:r>
          </w:p>
          <w:p w14:paraId="5E422354" w14:textId="77777777" w:rsidR="00757751" w:rsidRPr="00757751" w:rsidRDefault="00757751" w:rsidP="00757751">
            <w:pPr>
              <w:numPr>
                <w:ilvl w:val="0"/>
                <w:numId w:val="42"/>
              </w:numPr>
              <w:shd w:val="clear" w:color="auto" w:fill="FFFFFF"/>
              <w:overflowPunct w:val="0"/>
              <w:autoSpaceDE w:val="0"/>
              <w:autoSpaceDN w:val="0"/>
              <w:adjustRightInd w:val="0"/>
              <w:spacing w:after="0" w:line="221" w:lineRule="atLeast"/>
              <w:ind w:left="36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If alt 1 is supported,</w:t>
            </w:r>
          </w:p>
          <w:p w14:paraId="2A5246D4" w14:textId="77777777" w:rsidR="00757751" w:rsidRPr="00757751" w:rsidRDefault="00757751" w:rsidP="00757751">
            <w:pPr>
              <w:numPr>
                <w:ilvl w:val="1"/>
                <w:numId w:val="42"/>
              </w:numPr>
              <w:shd w:val="clear" w:color="auto" w:fill="FFFFFF"/>
              <w:overflowPunct w:val="0"/>
              <w:autoSpaceDE w:val="0"/>
              <w:autoSpaceDN w:val="0"/>
              <w:adjustRightInd w:val="0"/>
              <w:spacing w:after="0" w:line="221" w:lineRule="atLeast"/>
              <w:ind w:left="108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supporting SSSG  switching to emulate PDCCH skipping functionality by an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empty</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 (</w:t>
            </w:r>
            <w:proofErr w:type="gramStart"/>
            <w:r w:rsidRPr="00757751">
              <w:rPr>
                <w:rFonts w:ascii="Times New Roman" w:eastAsia="Microsoft YaHei UI" w:hAnsi="Times New Roman" w:cs="Times New Roman"/>
                <w:color w:val="000000"/>
                <w:sz w:val="20"/>
                <w:szCs w:val="20"/>
                <w:lang w:eastAsia="zh-CN"/>
              </w:rPr>
              <w:t>i.e.</w:t>
            </w:r>
            <w:proofErr w:type="gramEnd"/>
            <w:r w:rsidRPr="00757751">
              <w:rPr>
                <w:rFonts w:ascii="Times New Roman" w:eastAsia="Microsoft YaHei UI" w:hAnsi="Times New Roman" w:cs="Times New Roman"/>
                <w:color w:val="000000"/>
                <w:sz w:val="20"/>
                <w:szCs w:val="20"/>
                <w:lang w:eastAsia="zh-CN"/>
              </w:rPr>
              <w:t xml:space="preserve"> Alt 1-1)or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dormant</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SSSG(i.e. Alt 1-2)</w:t>
            </w:r>
          </w:p>
          <w:p w14:paraId="3173E96A" w14:textId="77777777" w:rsidR="00757751" w:rsidRPr="00757751" w:rsidRDefault="00757751" w:rsidP="00757751">
            <w:pPr>
              <w:numPr>
                <w:ilvl w:val="2"/>
                <w:numId w:val="42"/>
              </w:numPr>
              <w:shd w:val="clear" w:color="auto" w:fill="FFFFFF"/>
              <w:overflowPunct w:val="0"/>
              <w:autoSpaceDE w:val="0"/>
              <w:autoSpaceDN w:val="0"/>
              <w:adjustRightInd w:val="0"/>
              <w:spacing w:after="0" w:line="240" w:lineRule="auto"/>
              <w:ind w:left="1800"/>
              <w:jc w:val="both"/>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Y bits is configured for scheduling DCIs (i.e., DCI format 1-1/0-1/1-2/0-2) indicating SSSG index.</w:t>
            </w:r>
          </w:p>
          <w:p w14:paraId="46CE5C67"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dynamic indication of </w:t>
            </w:r>
            <w:r w:rsidRPr="00757751">
              <w:rPr>
                <w:rFonts w:ascii="Times New Roman" w:eastAsia="Microsoft YaHei UI" w:hAnsi="Times New Roman" w:cs="Times New Roman"/>
                <w:strike/>
                <w:color w:val="FF0000"/>
                <w:sz w:val="20"/>
                <w:szCs w:val="20"/>
                <w:lang w:eastAsia="zh-CN"/>
              </w:rPr>
              <w:t>initial</w:t>
            </w:r>
            <w:r w:rsidRPr="00757751">
              <w:rPr>
                <w:rFonts w:ascii="Times New Roman" w:eastAsia="Microsoft YaHei UI" w:hAnsi="Times New Roman" w:cs="Times New Roman"/>
                <w:color w:val="FF0000"/>
                <w:sz w:val="20"/>
                <w:szCs w:val="20"/>
                <w:lang w:eastAsia="zh-CN"/>
              </w:rPr>
              <w:t> timer value(s)</w:t>
            </w:r>
          </w:p>
          <w:p w14:paraId="75BBAD89"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jc w:val="both"/>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details</w:t>
            </w:r>
          </w:p>
          <w:p w14:paraId="3BFD63F8" w14:textId="77777777" w:rsidR="00757751" w:rsidRPr="00757751" w:rsidRDefault="00757751" w:rsidP="00757751">
            <w:pPr>
              <w:numPr>
                <w:ilvl w:val="2"/>
                <w:numId w:val="42"/>
              </w:numPr>
              <w:shd w:val="clear" w:color="auto" w:fill="FFFFFF"/>
              <w:overflowPunct w:val="0"/>
              <w:autoSpaceDE w:val="0"/>
              <w:autoSpaceDN w:val="0"/>
              <w:adjustRightInd w:val="0"/>
              <w:spacing w:after="0" w:line="240" w:lineRule="auto"/>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At most [3] SSSGs is supported to be configured.</w:t>
            </w:r>
          </w:p>
          <w:p w14:paraId="02F0FD09"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 xml:space="preserve">Note: </w:t>
            </w:r>
            <w:proofErr w:type="spellStart"/>
            <w:r w:rsidRPr="00757751">
              <w:rPr>
                <w:rFonts w:ascii="Times New Roman" w:eastAsia="Microsoft YaHei UI" w:hAnsi="Times New Roman" w:cs="Times New Roman"/>
                <w:color w:val="FF0000"/>
                <w:sz w:val="20"/>
                <w:szCs w:val="20"/>
                <w:lang w:eastAsia="zh-CN"/>
              </w:rPr>
              <w:t>including</w:t>
            </w:r>
            <w:r w:rsidRPr="00757751">
              <w:rPr>
                <w:rFonts w:ascii="Times New Roman" w:eastAsia="DengXian" w:hAnsi="Times New Roman" w:cs="Times New Roman"/>
                <w:color w:val="FF0000"/>
                <w:sz w:val="20"/>
                <w:szCs w:val="20"/>
                <w:lang w:eastAsia="zh-CN"/>
              </w:rPr>
              <w:t>‘</w:t>
            </w:r>
            <w:r w:rsidRPr="00757751">
              <w:rPr>
                <w:rFonts w:ascii="Times New Roman" w:eastAsia="Microsoft YaHei UI" w:hAnsi="Times New Roman" w:cs="Times New Roman"/>
                <w:color w:val="FF0000"/>
                <w:sz w:val="20"/>
                <w:szCs w:val="20"/>
                <w:lang w:eastAsia="zh-CN"/>
              </w:rPr>
              <w:t>empty</w:t>
            </w:r>
            <w:proofErr w:type="spellEnd"/>
            <w:r w:rsidRPr="00757751">
              <w:rPr>
                <w:rFonts w:ascii="Times New Roman" w:eastAsia="Microsoft YaHei UI" w:hAnsi="Times New Roman" w:cs="Times New Roman"/>
                <w:color w:val="FF0000"/>
                <w:sz w:val="20"/>
                <w:szCs w:val="20"/>
                <w:lang w:eastAsia="zh-CN"/>
              </w:rPr>
              <w:t>’ SSSG or ‘dormant’ SSSG</w:t>
            </w:r>
          </w:p>
          <w:p w14:paraId="7227F0DF" w14:textId="77777777" w:rsidR="00757751" w:rsidRPr="00757751" w:rsidRDefault="00757751" w:rsidP="00757751">
            <w:pPr>
              <w:numPr>
                <w:ilvl w:val="2"/>
                <w:numId w:val="42"/>
              </w:numPr>
              <w:shd w:val="clear" w:color="auto" w:fill="FFFFFF"/>
              <w:overflowPunct w:val="0"/>
              <w:autoSpaceDE w:val="0"/>
              <w:autoSpaceDN w:val="0"/>
              <w:adjustRightInd w:val="0"/>
              <w:spacing w:after="0" w:line="240" w:lineRule="auto"/>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color w:val="FF0000"/>
                <w:sz w:val="20"/>
                <w:szCs w:val="20"/>
                <w:lang w:eastAsia="zh-CN"/>
              </w:rPr>
              <w:t>FFS support of single timer to switch to default SSSG#0  or support of multiple timers between SSSGs</w:t>
            </w:r>
          </w:p>
          <w:p w14:paraId="01509A79" w14:textId="77777777" w:rsidR="00757751" w:rsidRPr="00757751" w:rsidRDefault="00757751" w:rsidP="00757751">
            <w:pPr>
              <w:numPr>
                <w:ilvl w:val="2"/>
                <w:numId w:val="42"/>
              </w:numPr>
              <w:shd w:val="clear" w:color="auto" w:fill="FFFFFF"/>
              <w:overflowPunct w:val="0"/>
              <w:autoSpaceDE w:val="0"/>
              <w:autoSpaceDN w:val="0"/>
              <w:adjustRightInd w:val="0"/>
              <w:spacing w:after="0" w:line="240" w:lineRule="auto"/>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 xml:space="preserve">FFS whether one or more of the following </w:t>
            </w:r>
            <w:proofErr w:type="gramStart"/>
            <w:r w:rsidRPr="00757751">
              <w:rPr>
                <w:rFonts w:ascii="Times New Roman" w:eastAsia="Microsoft YaHei UI" w:hAnsi="Times New Roman" w:cs="Times New Roman"/>
                <w:color w:val="FF0000"/>
                <w:sz w:val="20"/>
                <w:szCs w:val="20"/>
                <w:lang w:eastAsia="zh-CN"/>
              </w:rPr>
              <w:t>timer</w:t>
            </w:r>
            <w:proofErr w:type="gramEnd"/>
            <w:r w:rsidRPr="00757751">
              <w:rPr>
                <w:rFonts w:ascii="Times New Roman" w:eastAsia="Microsoft YaHei UI" w:hAnsi="Times New Roman" w:cs="Times New Roman"/>
                <w:color w:val="FF0000"/>
                <w:sz w:val="20"/>
                <w:szCs w:val="20"/>
                <w:lang w:eastAsia="zh-CN"/>
              </w:rPr>
              <w:t>(s) is supported for switching between</w:t>
            </w:r>
          </w:p>
          <w:p w14:paraId="0C42B6F4"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Option 1: Non-default SSSG to default SSSG (i.e., SSSG#0)</w:t>
            </w:r>
          </w:p>
          <w:p w14:paraId="76715B72"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Option 2: Non-default SSSG to another non-default SSSG</w:t>
            </w:r>
          </w:p>
          <w:p w14:paraId="75CE2194" w14:textId="77777777" w:rsidR="00757751" w:rsidRPr="00757751" w:rsidRDefault="00757751" w:rsidP="00757751">
            <w:pPr>
              <w:numPr>
                <w:ilvl w:val="3"/>
                <w:numId w:val="42"/>
              </w:numPr>
              <w:shd w:val="clear" w:color="auto" w:fill="FFFFFF"/>
              <w:overflowPunct w:val="0"/>
              <w:autoSpaceDE w:val="0"/>
              <w:autoSpaceDN w:val="0"/>
              <w:adjustRightInd w:val="0"/>
              <w:spacing w:after="0" w:line="240" w:lineRule="auto"/>
              <w:ind w:left="252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Option 3: Default SSSG (i.e., SSSG#0) to non-default SSSG(s)</w:t>
            </w:r>
          </w:p>
          <w:p w14:paraId="7FEB286B"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down selection between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empty</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 (</w:t>
            </w:r>
            <w:proofErr w:type="gramStart"/>
            <w:r w:rsidRPr="00757751">
              <w:rPr>
                <w:rFonts w:ascii="Times New Roman" w:eastAsia="Microsoft YaHei UI" w:hAnsi="Times New Roman" w:cs="Times New Roman"/>
                <w:color w:val="000000"/>
                <w:sz w:val="20"/>
                <w:szCs w:val="20"/>
                <w:lang w:eastAsia="zh-CN"/>
              </w:rPr>
              <w:t>i.e.</w:t>
            </w:r>
            <w:proofErr w:type="gramEnd"/>
            <w:r w:rsidRPr="00757751">
              <w:rPr>
                <w:rFonts w:ascii="Times New Roman" w:eastAsia="Microsoft YaHei UI" w:hAnsi="Times New Roman" w:cs="Times New Roman"/>
                <w:color w:val="000000"/>
                <w:sz w:val="20"/>
                <w:szCs w:val="20"/>
                <w:lang w:eastAsia="zh-CN"/>
              </w:rPr>
              <w:t xml:space="preserve"> Alt 1-1)or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dormant</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SSSG(i.e. Alt 1-2)</w:t>
            </w:r>
          </w:p>
          <w:p w14:paraId="7B7A823C"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color w:val="FF0000"/>
                <w:sz w:val="20"/>
                <w:szCs w:val="20"/>
                <w:lang w:eastAsia="zh-CN"/>
              </w:rPr>
              <w:lastRenderedPageBreak/>
              <w:t>FFS: whether </w:t>
            </w:r>
            <w:r w:rsidRPr="00757751">
              <w:rPr>
                <w:rFonts w:ascii="Times New Roman" w:eastAsia="Yu Gothic Medium" w:hAnsi="Times New Roman" w:cs="Times New Roman"/>
                <w:strike/>
                <w:color w:val="FF0000"/>
                <w:sz w:val="20"/>
                <w:szCs w:val="20"/>
                <w:lang w:eastAsia="zh-CN"/>
              </w:rPr>
              <w:t>‘</w:t>
            </w:r>
            <w:r w:rsidRPr="00757751">
              <w:rPr>
                <w:rFonts w:ascii="Times New Roman" w:eastAsia="Microsoft YaHei UI" w:hAnsi="Times New Roman" w:cs="Times New Roman"/>
                <w:strike/>
                <w:color w:val="FF0000"/>
                <w:sz w:val="20"/>
                <w:szCs w:val="20"/>
                <w:lang w:eastAsia="zh-CN"/>
              </w:rPr>
              <w:t>empty</w:t>
            </w:r>
            <w:r w:rsidRPr="00757751">
              <w:rPr>
                <w:rFonts w:ascii="Times New Roman" w:eastAsia="Yu Gothic Medium" w:hAnsi="Times New Roman" w:cs="Times New Roman"/>
                <w:strike/>
                <w:color w:val="FF0000"/>
                <w:sz w:val="20"/>
                <w:szCs w:val="20"/>
                <w:lang w:eastAsia="zh-CN"/>
              </w:rPr>
              <w:t>’</w:t>
            </w:r>
            <w:r w:rsidRPr="00757751">
              <w:rPr>
                <w:rFonts w:ascii="Times New Roman" w:eastAsia="Microsoft YaHei UI" w:hAnsi="Times New Roman" w:cs="Times New Roman"/>
                <w:strike/>
                <w:color w:val="FF0000"/>
                <w:sz w:val="20"/>
                <w:szCs w:val="20"/>
                <w:lang w:eastAsia="zh-CN"/>
              </w:rPr>
              <w:t> SSSG and </w:t>
            </w:r>
            <w:r w:rsidRPr="00757751">
              <w:rPr>
                <w:rFonts w:ascii="Times New Roman" w:eastAsia="Yu Gothic Medium" w:hAnsi="Times New Roman" w:cs="Times New Roman"/>
                <w:strike/>
                <w:color w:val="FF0000"/>
                <w:sz w:val="20"/>
                <w:szCs w:val="20"/>
                <w:lang w:eastAsia="zh-CN"/>
              </w:rPr>
              <w:t>‘</w:t>
            </w:r>
            <w:r w:rsidRPr="00757751">
              <w:rPr>
                <w:rFonts w:ascii="Times New Roman" w:eastAsia="Microsoft YaHei UI" w:hAnsi="Times New Roman" w:cs="Times New Roman"/>
                <w:strike/>
                <w:color w:val="FF0000"/>
                <w:sz w:val="20"/>
                <w:szCs w:val="20"/>
                <w:lang w:eastAsia="zh-CN"/>
              </w:rPr>
              <w:t>dormant</w:t>
            </w:r>
            <w:r w:rsidRPr="00757751">
              <w:rPr>
                <w:rFonts w:ascii="Times New Roman" w:eastAsia="Yu Gothic Medium" w:hAnsi="Times New Roman" w:cs="Times New Roman"/>
                <w:strike/>
                <w:color w:val="FF0000"/>
                <w:sz w:val="20"/>
                <w:szCs w:val="20"/>
                <w:lang w:eastAsia="zh-CN"/>
              </w:rPr>
              <w:t>’</w:t>
            </w:r>
            <w:r w:rsidRPr="00757751">
              <w:rPr>
                <w:rFonts w:ascii="Times New Roman" w:eastAsia="Microsoft YaHei UI" w:hAnsi="Times New Roman" w:cs="Times New Roman"/>
                <w:strike/>
                <w:color w:val="FF0000"/>
                <w:sz w:val="20"/>
                <w:szCs w:val="20"/>
                <w:lang w:eastAsia="zh-CN"/>
              </w:rPr>
              <w:t xml:space="preserve"> SSSG, can be looked </w:t>
            </w:r>
            <w:proofErr w:type="gramStart"/>
            <w:r w:rsidRPr="00757751">
              <w:rPr>
                <w:rFonts w:ascii="Times New Roman" w:eastAsia="Microsoft YaHei UI" w:hAnsi="Times New Roman" w:cs="Times New Roman"/>
                <w:strike/>
                <w:color w:val="FF0000"/>
                <w:sz w:val="20"/>
                <w:szCs w:val="20"/>
                <w:lang w:eastAsia="zh-CN"/>
              </w:rPr>
              <w:t>as</w:t>
            </w:r>
            <w:proofErr w:type="gramEnd"/>
            <w:r w:rsidRPr="00757751">
              <w:rPr>
                <w:rFonts w:ascii="Times New Roman" w:eastAsia="Microsoft YaHei UI" w:hAnsi="Times New Roman" w:cs="Times New Roman"/>
                <w:strike/>
                <w:color w:val="FF0000"/>
                <w:sz w:val="20"/>
                <w:szCs w:val="20"/>
                <w:lang w:eastAsia="zh-CN"/>
              </w:rPr>
              <w:t xml:space="preserve"> a skipping duration and whether to introduce a SSSG state.</w:t>
            </w:r>
          </w:p>
          <w:p w14:paraId="25E33142"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whether the timer is configured per SSSG, per BWP, or other approaches.</w:t>
            </w:r>
          </w:p>
          <w:p w14:paraId="17E57564"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color w:val="FF0000"/>
                <w:sz w:val="20"/>
                <w:szCs w:val="20"/>
                <w:lang w:eastAsia="zh-CN"/>
              </w:rPr>
              <w:t>FFS: whether multiple timer duration(s) can be configured by RRC, and DCI dynamically indicates a timer duration</w:t>
            </w:r>
          </w:p>
          <w:p w14:paraId="58D52A95"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color w:val="FF0000"/>
                <w:sz w:val="20"/>
                <w:szCs w:val="20"/>
                <w:lang w:eastAsia="zh-CN"/>
              </w:rPr>
              <w:t>FFS: do we need to define default SSSGs and for what purpose?</w:t>
            </w:r>
          </w:p>
          <w:p w14:paraId="04CF8B3F" w14:textId="77777777" w:rsidR="00757751" w:rsidRPr="00757751" w:rsidRDefault="00757751" w:rsidP="00757751">
            <w:pPr>
              <w:numPr>
                <w:ilvl w:val="2"/>
                <w:numId w:val="42"/>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Note: description of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empty</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 and </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dormant</w:t>
            </w:r>
            <w:r w:rsidRPr="00757751">
              <w:rPr>
                <w:rFonts w:ascii="Times New Roman" w:eastAsia="Yu Gothic Medium" w:hAnsi="Times New Roman" w:cs="Times New Roman"/>
                <w:color w:val="000000"/>
                <w:sz w:val="20"/>
                <w:szCs w:val="20"/>
                <w:lang w:eastAsia="zh-CN"/>
              </w:rPr>
              <w:t>’</w:t>
            </w:r>
            <w:r w:rsidRPr="00757751">
              <w:rPr>
                <w:rFonts w:ascii="Times New Roman" w:eastAsia="Microsoft YaHei UI" w:hAnsi="Times New Roman" w:cs="Times New Roman"/>
                <w:color w:val="000000"/>
                <w:sz w:val="20"/>
                <w:szCs w:val="20"/>
                <w:lang w:eastAsia="zh-CN"/>
              </w:rPr>
              <w:t> SSSG has been provided in RAN1#105-E</w:t>
            </w:r>
          </w:p>
          <w:p w14:paraId="291D9FB1" w14:textId="77777777" w:rsidR="00757751" w:rsidRPr="00757751" w:rsidRDefault="00757751" w:rsidP="00757751">
            <w:pPr>
              <w:numPr>
                <w:ilvl w:val="0"/>
                <w:numId w:val="43"/>
              </w:numPr>
              <w:shd w:val="clear" w:color="auto" w:fill="FFFFFF"/>
              <w:overflowPunct w:val="0"/>
              <w:autoSpaceDE w:val="0"/>
              <w:autoSpaceDN w:val="0"/>
              <w:adjustRightInd w:val="0"/>
              <w:spacing w:after="0" w:line="221" w:lineRule="atLeast"/>
              <w:ind w:left="360"/>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If alt 2 is supported,</w:t>
            </w:r>
          </w:p>
          <w:p w14:paraId="70841ECB" w14:textId="77777777" w:rsidR="00757751" w:rsidRPr="00757751" w:rsidRDefault="00757751" w:rsidP="00757751">
            <w:pPr>
              <w:numPr>
                <w:ilvl w:val="1"/>
                <w:numId w:val="43"/>
              </w:numPr>
              <w:shd w:val="clear" w:color="auto" w:fill="FFFFFF"/>
              <w:overflowPunct w:val="0"/>
              <w:autoSpaceDE w:val="0"/>
              <w:autoSpaceDN w:val="0"/>
              <w:adjustRightInd w:val="0"/>
              <w:spacing w:after="0" w:line="240" w:lineRule="auto"/>
              <w:ind w:left="1080"/>
              <w:jc w:val="both"/>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 xml:space="preserve">PDCCH schedules data </w:t>
            </w:r>
            <w:proofErr w:type="gramStart"/>
            <w:r w:rsidRPr="00757751">
              <w:rPr>
                <w:rFonts w:ascii="Times New Roman" w:eastAsia="Microsoft YaHei UI" w:hAnsi="Times New Roman" w:cs="Times New Roman"/>
                <w:color w:val="000000"/>
                <w:sz w:val="20"/>
                <w:szCs w:val="20"/>
                <w:lang w:eastAsia="zh-CN"/>
              </w:rPr>
              <w:t>and also</w:t>
            </w:r>
            <w:proofErr w:type="gramEnd"/>
            <w:r w:rsidRPr="00757751">
              <w:rPr>
                <w:rFonts w:ascii="Times New Roman" w:eastAsia="Microsoft YaHei UI" w:hAnsi="Times New Roman" w:cs="Times New Roman"/>
                <w:color w:val="000000"/>
                <w:sz w:val="20"/>
                <w:szCs w:val="20"/>
                <w:lang w:eastAsia="zh-CN"/>
              </w:rPr>
              <w:t xml:space="preserve"> indicates PDCCH monitoring adaptation by PDCCH skipping for a duration is supported.</w:t>
            </w:r>
          </w:p>
          <w:p w14:paraId="179E3541" w14:textId="77777777" w:rsidR="00757751" w:rsidRPr="00757751" w:rsidRDefault="00757751" w:rsidP="00757751">
            <w:pPr>
              <w:numPr>
                <w:ilvl w:val="2"/>
                <w:numId w:val="43"/>
              </w:numPr>
              <w:shd w:val="clear" w:color="auto" w:fill="FFFFFF"/>
              <w:overflowPunct w:val="0"/>
              <w:autoSpaceDE w:val="0"/>
              <w:autoSpaceDN w:val="0"/>
              <w:adjustRightInd w:val="0"/>
              <w:spacing w:after="0" w:line="240" w:lineRule="auto"/>
              <w:ind w:left="1800"/>
              <w:jc w:val="both"/>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Y bits is configured for scheduling DCIs (i.e., DCI format 1-1/0-1/1-2/0-2) indicating PDCCH monitoring adaptation</w:t>
            </w:r>
            <w:r w:rsidRPr="00757751">
              <w:rPr>
                <w:rFonts w:ascii="Times New Roman" w:eastAsia="Microsoft YaHei UI" w:hAnsi="Times New Roman" w:cs="Times New Roman"/>
                <w:color w:val="FF0000"/>
                <w:sz w:val="20"/>
                <w:szCs w:val="20"/>
                <w:lang w:eastAsia="zh-CN"/>
              </w:rPr>
              <w:t> </w:t>
            </w:r>
            <w:r w:rsidRPr="00757751">
              <w:rPr>
                <w:rFonts w:ascii="Times New Roman" w:eastAsia="Microsoft YaHei UI" w:hAnsi="Times New Roman" w:cs="Times New Roman"/>
                <w:strike/>
                <w:color w:val="FF0000"/>
                <w:sz w:val="20"/>
                <w:szCs w:val="20"/>
                <w:lang w:eastAsia="zh-CN"/>
              </w:rPr>
              <w:t>(including  SSSG index, and/or PDCCH skipping duration(s))</w:t>
            </w:r>
          </w:p>
          <w:p w14:paraId="2B6DBA7C" w14:textId="77777777" w:rsidR="00757751" w:rsidRPr="00757751" w:rsidRDefault="00757751" w:rsidP="00757751">
            <w:pPr>
              <w:numPr>
                <w:ilvl w:val="3"/>
                <w:numId w:val="43"/>
              </w:numPr>
              <w:shd w:val="clear" w:color="auto" w:fill="FFFFFF"/>
              <w:overflowPunct w:val="0"/>
              <w:autoSpaceDE w:val="0"/>
              <w:autoSpaceDN w:val="0"/>
              <w:adjustRightInd w:val="0"/>
              <w:spacing w:after="0" w:line="240" w:lineRule="auto"/>
              <w:ind w:left="252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color w:val="FF0000"/>
                <w:sz w:val="20"/>
                <w:szCs w:val="20"/>
                <w:lang w:eastAsia="zh-CN"/>
              </w:rPr>
              <w:t>Alt 2-1:</w:t>
            </w:r>
          </w:p>
          <w:p w14:paraId="2B97DF8B" w14:textId="77777777" w:rsidR="00757751" w:rsidRPr="00757751" w:rsidRDefault="00757751" w:rsidP="00757751">
            <w:pPr>
              <w:numPr>
                <w:ilvl w:val="4"/>
                <w:numId w:val="43"/>
              </w:numPr>
              <w:shd w:val="clear" w:color="auto" w:fill="FFFFFF"/>
              <w:overflowPunct w:val="0"/>
              <w:autoSpaceDE w:val="0"/>
              <w:autoSpaceDN w:val="0"/>
              <w:adjustRightInd w:val="0"/>
              <w:spacing w:after="0" w:line="240" w:lineRule="auto"/>
              <w:ind w:left="324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Determination of the duration for PDCCH skipping, e.g.,</w:t>
            </w:r>
          </w:p>
          <w:p w14:paraId="7C67AFAF" w14:textId="77777777" w:rsidR="00757751" w:rsidRPr="00757751" w:rsidRDefault="00757751" w:rsidP="00757751">
            <w:pPr>
              <w:numPr>
                <w:ilvl w:val="5"/>
                <w:numId w:val="43"/>
              </w:numPr>
              <w:shd w:val="clear" w:color="auto" w:fill="FFFFFF"/>
              <w:overflowPunct w:val="0"/>
              <w:autoSpaceDE w:val="0"/>
              <w:autoSpaceDN w:val="0"/>
              <w:adjustRightInd w:val="0"/>
              <w:spacing w:after="0" w:line="240" w:lineRule="auto"/>
              <w:ind w:left="396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One skipping duration configured by RRC signaling,</w:t>
            </w:r>
          </w:p>
          <w:p w14:paraId="30CBC4C3" w14:textId="77777777" w:rsidR="00757751" w:rsidRPr="00757751" w:rsidRDefault="00757751" w:rsidP="00757751">
            <w:pPr>
              <w:numPr>
                <w:ilvl w:val="5"/>
                <w:numId w:val="43"/>
              </w:numPr>
              <w:shd w:val="clear" w:color="auto" w:fill="FFFFFF"/>
              <w:overflowPunct w:val="0"/>
              <w:autoSpaceDE w:val="0"/>
              <w:autoSpaceDN w:val="0"/>
              <w:adjustRightInd w:val="0"/>
              <w:spacing w:after="0" w:line="240" w:lineRule="auto"/>
              <w:ind w:left="396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val="en-GB" w:eastAsia="zh-CN"/>
              </w:rPr>
              <w:t xml:space="preserve">Multiple candidate values of skipping duration configured by RRC </w:t>
            </w:r>
            <w:proofErr w:type="spellStart"/>
            <w:r w:rsidRPr="00757751">
              <w:rPr>
                <w:rFonts w:ascii="Times New Roman" w:eastAsia="Microsoft YaHei UI" w:hAnsi="Times New Roman" w:cs="Times New Roman"/>
                <w:color w:val="FF0000"/>
                <w:sz w:val="20"/>
                <w:szCs w:val="20"/>
                <w:lang w:val="en-GB" w:eastAsia="zh-CN"/>
              </w:rPr>
              <w:t>signaling</w:t>
            </w:r>
            <w:proofErr w:type="spellEnd"/>
            <w:r w:rsidRPr="00757751">
              <w:rPr>
                <w:rFonts w:ascii="Times New Roman" w:eastAsia="Microsoft YaHei UI" w:hAnsi="Times New Roman" w:cs="Times New Roman"/>
                <w:color w:val="FF0000"/>
                <w:sz w:val="20"/>
                <w:szCs w:val="20"/>
                <w:lang w:val="en-GB" w:eastAsia="zh-CN"/>
              </w:rPr>
              <w:t xml:space="preserve"> and use DCI to dynamically indicate one of the configured skipping </w:t>
            </w:r>
            <w:proofErr w:type="gramStart"/>
            <w:r w:rsidRPr="00757751">
              <w:rPr>
                <w:rFonts w:ascii="Times New Roman" w:eastAsia="Microsoft YaHei UI" w:hAnsi="Times New Roman" w:cs="Times New Roman"/>
                <w:color w:val="FF0000"/>
                <w:sz w:val="20"/>
                <w:szCs w:val="20"/>
                <w:lang w:val="en-GB" w:eastAsia="zh-CN"/>
              </w:rPr>
              <w:t>duration</w:t>
            </w:r>
            <w:proofErr w:type="gramEnd"/>
          </w:p>
          <w:p w14:paraId="14482DCE" w14:textId="77777777" w:rsidR="00757751" w:rsidRPr="00757751" w:rsidRDefault="00757751" w:rsidP="00757751">
            <w:pPr>
              <w:numPr>
                <w:ilvl w:val="5"/>
                <w:numId w:val="43"/>
              </w:numPr>
              <w:shd w:val="clear" w:color="auto" w:fill="FFFFFF"/>
              <w:overflowPunct w:val="0"/>
              <w:autoSpaceDE w:val="0"/>
              <w:autoSpaceDN w:val="0"/>
              <w:adjustRightInd w:val="0"/>
              <w:spacing w:after="0" w:line="240" w:lineRule="auto"/>
              <w:ind w:left="396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by specification</w:t>
            </w:r>
          </w:p>
          <w:p w14:paraId="3011FDD2" w14:textId="77777777" w:rsidR="00757751" w:rsidRPr="00757751" w:rsidRDefault="00757751" w:rsidP="00757751">
            <w:pPr>
              <w:numPr>
                <w:ilvl w:val="4"/>
                <w:numId w:val="43"/>
              </w:numPr>
              <w:shd w:val="clear" w:color="auto" w:fill="FFFFFF"/>
              <w:overflowPunct w:val="0"/>
              <w:autoSpaceDE w:val="0"/>
              <w:autoSpaceDN w:val="0"/>
              <w:adjustRightInd w:val="0"/>
              <w:spacing w:after="0" w:line="240" w:lineRule="auto"/>
              <w:ind w:left="324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possible value(s) of the duration</w:t>
            </w:r>
          </w:p>
          <w:p w14:paraId="3D432DCB" w14:textId="77777777" w:rsidR="00757751" w:rsidRPr="00757751" w:rsidRDefault="00757751" w:rsidP="00757751">
            <w:pPr>
              <w:numPr>
                <w:ilvl w:val="4"/>
                <w:numId w:val="43"/>
              </w:numPr>
              <w:shd w:val="clear" w:color="auto" w:fill="FFFFFF"/>
              <w:overflowPunct w:val="0"/>
              <w:autoSpaceDE w:val="0"/>
              <w:autoSpaceDN w:val="0"/>
              <w:adjustRightInd w:val="0"/>
              <w:spacing w:after="0" w:line="240" w:lineRule="auto"/>
              <w:ind w:left="324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joint or separate indication with SSSG switching</w:t>
            </w:r>
          </w:p>
          <w:p w14:paraId="554089AE" w14:textId="77777777" w:rsidR="00757751" w:rsidRPr="00757751" w:rsidRDefault="00757751" w:rsidP="00757751">
            <w:pPr>
              <w:numPr>
                <w:ilvl w:val="3"/>
                <w:numId w:val="43"/>
              </w:numPr>
              <w:shd w:val="clear" w:color="auto" w:fill="FFFFFF"/>
              <w:overflowPunct w:val="0"/>
              <w:autoSpaceDE w:val="0"/>
              <w:autoSpaceDN w:val="0"/>
              <w:adjustRightInd w:val="0"/>
              <w:spacing w:after="0" w:line="240" w:lineRule="auto"/>
              <w:ind w:left="2520"/>
              <w:jc w:val="both"/>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strike/>
                <w:sz w:val="20"/>
                <w:szCs w:val="20"/>
                <w:lang w:eastAsia="zh-CN"/>
              </w:rPr>
              <w:t>Alt 2-3:</w:t>
            </w:r>
          </w:p>
          <w:p w14:paraId="27EEB63F" w14:textId="77777777" w:rsidR="00757751" w:rsidRPr="00757751" w:rsidRDefault="00757751" w:rsidP="00757751">
            <w:pPr>
              <w:numPr>
                <w:ilvl w:val="4"/>
                <w:numId w:val="43"/>
              </w:numPr>
              <w:shd w:val="clear" w:color="auto" w:fill="FFFFFF"/>
              <w:overflowPunct w:val="0"/>
              <w:autoSpaceDE w:val="0"/>
              <w:autoSpaceDN w:val="0"/>
              <w:adjustRightInd w:val="0"/>
              <w:spacing w:after="0" w:line="221" w:lineRule="atLeast"/>
              <w:ind w:left="324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 xml:space="preserve">FFS: whether introduce SSS/SSSG specific skipping indication via </w:t>
            </w:r>
            <w:proofErr w:type="gramStart"/>
            <w:r w:rsidRPr="00757751">
              <w:rPr>
                <w:rFonts w:ascii="Times New Roman" w:eastAsia="Microsoft YaHei UI" w:hAnsi="Times New Roman" w:cs="Times New Roman"/>
                <w:color w:val="FF0000"/>
                <w:sz w:val="20"/>
                <w:szCs w:val="20"/>
                <w:lang w:eastAsia="zh-CN"/>
              </w:rPr>
              <w:t>e.g.</w:t>
            </w:r>
            <w:proofErr w:type="gramEnd"/>
            <w:r w:rsidRPr="00757751">
              <w:rPr>
                <w:rFonts w:ascii="Times New Roman" w:eastAsia="Microsoft YaHei UI" w:hAnsi="Times New Roman" w:cs="Times New Roman"/>
                <w:color w:val="FF0000"/>
                <w:sz w:val="20"/>
                <w:szCs w:val="20"/>
                <w:lang w:eastAsia="zh-CN"/>
              </w:rPr>
              <w:t xml:space="preserve"> bitmap, codepoint, joint indication with a minimum scheduling offset value</w:t>
            </w:r>
          </w:p>
          <w:p w14:paraId="0BD26728" w14:textId="77777777" w:rsidR="00757751" w:rsidRPr="00757751" w:rsidRDefault="00757751" w:rsidP="00757751">
            <w:pPr>
              <w:numPr>
                <w:ilvl w:val="2"/>
                <w:numId w:val="43"/>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whether the skipping duration is configured per SSSG, per BWP, or other approaches.</w:t>
            </w:r>
          </w:p>
          <w:p w14:paraId="21CC1BF6" w14:textId="77777777" w:rsidR="00757751" w:rsidRPr="00757751" w:rsidRDefault="00757751" w:rsidP="00757751">
            <w:pPr>
              <w:numPr>
                <w:ilvl w:val="2"/>
                <w:numId w:val="43"/>
              </w:numPr>
              <w:shd w:val="clear" w:color="auto" w:fill="FFFFFF"/>
              <w:overflowPunct w:val="0"/>
              <w:autoSpaceDE w:val="0"/>
              <w:autoSpaceDN w:val="0"/>
              <w:adjustRightInd w:val="0"/>
              <w:spacing w:after="0" w:line="221" w:lineRule="atLeast"/>
              <w:ind w:left="1800"/>
              <w:textAlignment w:val="baseline"/>
              <w:rPr>
                <w:rFonts w:ascii="Times New Roman" w:eastAsia="Microsoft YaHei UI" w:hAnsi="Times New Roman" w:cs="Times New Roman"/>
                <w:color w:val="FF0000"/>
                <w:sz w:val="20"/>
                <w:szCs w:val="20"/>
                <w:lang w:eastAsia="zh-CN"/>
              </w:rPr>
            </w:pPr>
            <w:r w:rsidRPr="00757751">
              <w:rPr>
                <w:rFonts w:ascii="Times New Roman" w:eastAsia="Microsoft YaHei UI" w:hAnsi="Times New Roman" w:cs="Times New Roman"/>
                <w:color w:val="FF0000"/>
                <w:sz w:val="20"/>
                <w:szCs w:val="20"/>
                <w:lang w:eastAsia="zh-CN"/>
              </w:rPr>
              <w:t>FFS: PDCCH skipping indicated by non-scheduling DCI</w:t>
            </w:r>
          </w:p>
          <w:p w14:paraId="2E596936" w14:textId="77777777" w:rsidR="00757751" w:rsidRPr="00757751" w:rsidRDefault="00757751" w:rsidP="00757751">
            <w:pPr>
              <w:numPr>
                <w:ilvl w:val="2"/>
                <w:numId w:val="43"/>
              </w:numPr>
              <w:shd w:val="clear" w:color="auto" w:fill="FFFFFF"/>
              <w:overflowPunct w:val="0"/>
              <w:autoSpaceDE w:val="0"/>
              <w:autoSpaceDN w:val="0"/>
              <w:adjustRightInd w:val="0"/>
              <w:spacing w:after="0" w:line="240" w:lineRule="auto"/>
              <w:ind w:left="1800"/>
              <w:jc w:val="both"/>
              <w:textAlignment w:val="baseline"/>
              <w:rPr>
                <w:rFonts w:ascii="Times New Roman" w:eastAsia="Microsoft YaHei UI" w:hAnsi="Times New Roman" w:cs="Times New Roman"/>
                <w:color w:val="000000"/>
                <w:sz w:val="20"/>
                <w:szCs w:val="20"/>
                <w:lang w:eastAsia="zh-CN"/>
              </w:rPr>
            </w:pPr>
            <w:r w:rsidRPr="00757751">
              <w:rPr>
                <w:rFonts w:ascii="Times New Roman" w:eastAsia="Microsoft YaHei UI" w:hAnsi="Times New Roman" w:cs="Times New Roman"/>
                <w:color w:val="000000"/>
                <w:sz w:val="20"/>
                <w:szCs w:val="20"/>
                <w:lang w:eastAsia="zh-CN"/>
              </w:rPr>
              <w:t>FFS: interaction with SSSG switching</w:t>
            </w:r>
            <w:r w:rsidRPr="00757751">
              <w:rPr>
                <w:rFonts w:ascii="Times New Roman" w:eastAsia="Microsoft YaHei UI" w:hAnsi="Times New Roman" w:cs="Times New Roman"/>
                <w:color w:val="FF0000"/>
                <w:sz w:val="20"/>
                <w:szCs w:val="20"/>
                <w:lang w:eastAsia="zh-CN"/>
              </w:rPr>
              <w:t> (when configured)</w:t>
            </w:r>
            <w:r w:rsidRPr="00757751">
              <w:rPr>
                <w:rFonts w:ascii="Times New Roman" w:eastAsia="Microsoft YaHei UI" w:hAnsi="Times New Roman" w:cs="Times New Roman"/>
                <w:color w:val="000000"/>
                <w:sz w:val="20"/>
                <w:szCs w:val="20"/>
                <w:lang w:eastAsia="zh-CN"/>
              </w:rPr>
              <w:t xml:space="preserve">, </w:t>
            </w:r>
            <w:proofErr w:type="gramStart"/>
            <w:r w:rsidRPr="00757751">
              <w:rPr>
                <w:rFonts w:ascii="Times New Roman" w:eastAsia="Microsoft YaHei UI" w:hAnsi="Times New Roman" w:cs="Times New Roman"/>
                <w:color w:val="000000"/>
                <w:sz w:val="20"/>
                <w:szCs w:val="20"/>
                <w:lang w:eastAsia="zh-CN"/>
              </w:rPr>
              <w:t>e.g.</w:t>
            </w:r>
            <w:proofErr w:type="gramEnd"/>
            <w:r w:rsidRPr="00757751">
              <w:rPr>
                <w:rFonts w:ascii="Times New Roman" w:eastAsia="Microsoft YaHei UI" w:hAnsi="Times New Roman" w:cs="Times New Roman"/>
                <w:color w:val="000000"/>
                <w:sz w:val="20"/>
                <w:szCs w:val="20"/>
                <w:lang w:eastAsia="zh-CN"/>
              </w:rPr>
              <w:t xml:space="preserve"> impact to skipping when SSSG timer expires, which SSSG after PDCCH skipping is monitored, etc.</w:t>
            </w:r>
          </w:p>
          <w:p w14:paraId="372602FA"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cyan"/>
                <w:lang w:val="en-GB" w:eastAsia="x-none"/>
              </w:rPr>
            </w:pPr>
          </w:p>
          <w:p w14:paraId="484CF9CD"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DengXian" w:hAnsi="Times New Roman" w:cs="Times New Roman"/>
                <w:sz w:val="20"/>
                <w:szCs w:val="20"/>
                <w:highlight w:val="green"/>
                <w:lang w:val="en-GB" w:eastAsia="zh-CN"/>
              </w:rPr>
            </w:pPr>
            <w:r w:rsidRPr="00757751">
              <w:rPr>
                <w:rFonts w:ascii="Times New Roman" w:eastAsia="DengXian" w:hAnsi="Times New Roman" w:cs="Times New Roman"/>
                <w:sz w:val="20"/>
                <w:szCs w:val="20"/>
                <w:highlight w:val="green"/>
                <w:lang w:val="en-GB" w:eastAsia="zh-CN"/>
              </w:rPr>
              <w:t xml:space="preserve">Agreement </w:t>
            </w:r>
          </w:p>
          <w:p w14:paraId="4C18042A"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cyan"/>
                <w:lang w:val="en-GB" w:eastAsia="x-none"/>
              </w:rPr>
            </w:pPr>
            <w:r w:rsidRPr="00757751">
              <w:rPr>
                <w:rFonts w:ascii="Times New Roman" w:eastAsia="Times New Roman" w:hAnsi="Times New Roman" w:cs="Times New Roman"/>
                <w:sz w:val="20"/>
                <w:szCs w:val="20"/>
                <w:lang w:val="en-GB" w:eastAsia="zh-CN"/>
              </w:rPr>
              <w:t>package 1 in above agreement is selected.</w:t>
            </w:r>
          </w:p>
          <w:p w14:paraId="50649F2A"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tc>
      </w:tr>
      <w:tr w:rsidR="00757751" w:rsidRPr="00757751" w14:paraId="7E09288F" w14:textId="77777777" w:rsidTr="00757751">
        <w:tc>
          <w:tcPr>
            <w:tcW w:w="10194" w:type="dxa"/>
            <w:tcBorders>
              <w:top w:val="nil"/>
              <w:left w:val="nil"/>
              <w:bottom w:val="nil"/>
              <w:right w:val="nil"/>
            </w:tcBorders>
          </w:tcPr>
          <w:p w14:paraId="54C6B7A5" w14:textId="77777777" w:rsidR="00757751" w:rsidRPr="00757751" w:rsidRDefault="00757751" w:rsidP="00757751">
            <w:pPr>
              <w:overflowPunct w:val="0"/>
              <w:autoSpaceDE w:val="0"/>
              <w:autoSpaceDN w:val="0"/>
              <w:spacing w:after="0" w:line="240" w:lineRule="auto"/>
              <w:contextualSpacing/>
              <w:jc w:val="center"/>
              <w:textAlignment w:val="baseline"/>
              <w:rPr>
                <w:rFonts w:ascii="Times New Roman" w:eastAsia="Times New Roman" w:hAnsi="Times New Roman" w:cs="Times New Roman"/>
                <w:b/>
                <w:sz w:val="20"/>
                <w:szCs w:val="20"/>
                <w:u w:val="single"/>
                <w:lang w:val="en-GB" w:eastAsia="x-none"/>
              </w:rPr>
            </w:pPr>
            <w:r w:rsidRPr="00757751">
              <w:rPr>
                <w:rFonts w:ascii="Times New Roman" w:eastAsia="Times New Roman" w:hAnsi="Times New Roman" w:cs="Times New Roman"/>
                <w:b/>
                <w:sz w:val="20"/>
                <w:szCs w:val="20"/>
                <w:u w:val="single"/>
                <w:lang w:val="en-GB" w:eastAsia="x-none"/>
              </w:rPr>
              <w:lastRenderedPageBreak/>
              <w:t>RAN1 #106-bis-e Meeting</w:t>
            </w:r>
          </w:p>
          <w:p w14:paraId="66802183"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5C927FFF"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b/>
                <w:bCs/>
                <w:smallCaps/>
                <w:sz w:val="20"/>
                <w:szCs w:val="20"/>
                <w:highlight w:val="green"/>
                <w:lang w:val="en-GB" w:eastAsia="zh-CN"/>
              </w:rPr>
            </w:pPr>
            <w:r w:rsidRPr="00757751">
              <w:rPr>
                <w:rFonts w:ascii="Times New Roman" w:eastAsia="Times New Roman" w:hAnsi="Times New Roman" w:cs="Times New Roman"/>
                <w:b/>
                <w:bCs/>
                <w:sz w:val="20"/>
                <w:szCs w:val="20"/>
                <w:highlight w:val="green"/>
                <w:lang w:val="en-GB" w:eastAsia="zh-CN"/>
              </w:rPr>
              <w:t>Agreement</w:t>
            </w:r>
          </w:p>
          <w:p w14:paraId="7B453891"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DengXian" w:hAnsi="Times New Roman" w:cs="Times New Roman"/>
                <w:b/>
                <w:bCs/>
                <w:smallCaps/>
                <w:sz w:val="20"/>
                <w:szCs w:val="20"/>
                <w:highlight w:val="green"/>
                <w:lang w:val="en-GB" w:eastAsia="zh-CN"/>
              </w:rPr>
            </w:pPr>
            <w:r w:rsidRPr="00757751">
              <w:rPr>
                <w:rFonts w:ascii="Times New Roman" w:eastAsia="DengXian" w:hAnsi="Times New Roman" w:cs="Times New Roman"/>
                <w:b/>
                <w:bCs/>
                <w:sz w:val="20"/>
                <w:szCs w:val="20"/>
                <w:highlight w:val="green"/>
                <w:lang w:val="en-GB" w:eastAsia="zh-CN"/>
              </w:rPr>
              <w:t xml:space="preserve">Confirm the four working </w:t>
            </w:r>
            <w:proofErr w:type="gramStart"/>
            <w:r w:rsidRPr="00757751">
              <w:rPr>
                <w:rFonts w:ascii="Times New Roman" w:eastAsia="DengXian" w:hAnsi="Times New Roman" w:cs="Times New Roman"/>
                <w:b/>
                <w:bCs/>
                <w:sz w:val="20"/>
                <w:szCs w:val="20"/>
                <w:highlight w:val="green"/>
                <w:lang w:val="en-GB" w:eastAsia="zh-CN"/>
              </w:rPr>
              <w:t>assumptions(</w:t>
            </w:r>
            <w:proofErr w:type="gramEnd"/>
            <w:r w:rsidRPr="00757751">
              <w:rPr>
                <w:rFonts w:ascii="Times New Roman" w:eastAsia="DengXian" w:hAnsi="Times New Roman" w:cs="Times New Roman"/>
                <w:b/>
                <w:bCs/>
                <w:sz w:val="20"/>
                <w:szCs w:val="20"/>
                <w:highlight w:val="green"/>
                <w:lang w:val="en-GB" w:eastAsia="zh-CN"/>
              </w:rPr>
              <w:t>extracted from package 1)</w:t>
            </w:r>
          </w:p>
          <w:p w14:paraId="29981833"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DengXian" w:hAnsi="Times New Roman" w:cs="Times New Roman"/>
                <w:sz w:val="20"/>
                <w:szCs w:val="20"/>
                <w:highlight w:val="darkYellow"/>
                <w:lang w:val="en-GB" w:eastAsia="zh-CN"/>
              </w:rPr>
            </w:pPr>
            <w:r w:rsidRPr="00757751">
              <w:rPr>
                <w:rFonts w:ascii="Times New Roman" w:eastAsia="Times New Roman" w:hAnsi="Times New Roman" w:cs="Times New Roman"/>
                <w:sz w:val="20"/>
                <w:szCs w:val="20"/>
                <w:highlight w:val="darkYellow"/>
                <w:lang w:val="en-GB" w:eastAsia="zh-CN"/>
              </w:rPr>
              <w:t xml:space="preserve">Working </w:t>
            </w:r>
            <w:proofErr w:type="gramStart"/>
            <w:r w:rsidRPr="00757751">
              <w:rPr>
                <w:rFonts w:ascii="Times New Roman" w:eastAsia="Times New Roman" w:hAnsi="Times New Roman" w:cs="Times New Roman"/>
                <w:sz w:val="20"/>
                <w:szCs w:val="20"/>
                <w:highlight w:val="darkYellow"/>
                <w:lang w:val="en-GB" w:eastAsia="zh-CN"/>
              </w:rPr>
              <w:t>assumption(</w:t>
            </w:r>
            <w:proofErr w:type="gramEnd"/>
            <w:r w:rsidRPr="00757751">
              <w:rPr>
                <w:rFonts w:ascii="Times New Roman" w:eastAsia="Times New Roman" w:hAnsi="Times New Roman" w:cs="Times New Roman"/>
                <w:sz w:val="20"/>
                <w:szCs w:val="20"/>
                <w:highlight w:val="darkYellow"/>
                <w:lang w:val="en-GB" w:eastAsia="zh-CN"/>
              </w:rPr>
              <w:t>extracted from package 1):</w:t>
            </w:r>
          </w:p>
          <w:p w14:paraId="4AE52A61"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proofErr w:type="spellStart"/>
            <w:r w:rsidRPr="00757751">
              <w:rPr>
                <w:rFonts w:ascii="Times New Roman" w:eastAsia="Microsoft YaHei UI" w:hAnsi="Times New Roman" w:cs="Times New Roman"/>
                <w:color w:val="000000"/>
                <w:sz w:val="20"/>
                <w:szCs w:val="20"/>
                <w:lang w:val="en-GB" w:eastAsia="zh-CN"/>
              </w:rPr>
              <w:t>Beh</w:t>
            </w:r>
            <w:proofErr w:type="spellEnd"/>
            <w:r w:rsidRPr="00757751">
              <w:rPr>
                <w:rFonts w:ascii="Times New Roman" w:eastAsia="Microsoft YaHei UI" w:hAnsi="Times New Roman" w:cs="Times New Roman"/>
                <w:color w:val="000000"/>
                <w:sz w:val="20"/>
                <w:szCs w:val="20"/>
                <w:lang w:val="en-GB" w:eastAsia="zh-CN"/>
              </w:rPr>
              <w:t xml:space="preserve"> 1: PDCCH skipping is not activated</w:t>
            </w:r>
          </w:p>
          <w:p w14:paraId="54979A83"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p>
          <w:p w14:paraId="570F742C"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darkYellow"/>
                <w:lang w:val="en-GB" w:eastAsia="zh-CN"/>
              </w:rPr>
            </w:pPr>
            <w:r w:rsidRPr="00757751">
              <w:rPr>
                <w:rFonts w:ascii="Times New Roman" w:eastAsia="Times New Roman" w:hAnsi="Times New Roman" w:cs="Times New Roman"/>
                <w:sz w:val="20"/>
                <w:szCs w:val="20"/>
                <w:highlight w:val="darkYellow"/>
                <w:lang w:val="en-GB" w:eastAsia="zh-CN"/>
              </w:rPr>
              <w:t xml:space="preserve">Working </w:t>
            </w:r>
            <w:proofErr w:type="gramStart"/>
            <w:r w:rsidRPr="00757751">
              <w:rPr>
                <w:rFonts w:ascii="Times New Roman" w:eastAsia="Times New Roman" w:hAnsi="Times New Roman" w:cs="Times New Roman"/>
                <w:sz w:val="20"/>
                <w:szCs w:val="20"/>
                <w:highlight w:val="darkYellow"/>
                <w:lang w:val="en-GB" w:eastAsia="zh-CN"/>
              </w:rPr>
              <w:t>assumption(</w:t>
            </w:r>
            <w:proofErr w:type="gramEnd"/>
            <w:r w:rsidRPr="00757751">
              <w:rPr>
                <w:rFonts w:ascii="Times New Roman" w:eastAsia="Times New Roman" w:hAnsi="Times New Roman" w:cs="Times New Roman"/>
                <w:sz w:val="20"/>
                <w:szCs w:val="20"/>
                <w:highlight w:val="darkYellow"/>
                <w:lang w:val="en-GB" w:eastAsia="zh-CN"/>
              </w:rPr>
              <w:t>extracted from package 1):</w:t>
            </w:r>
          </w:p>
          <w:p w14:paraId="06E89AFF"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r w:rsidRPr="00757751">
              <w:rPr>
                <w:rFonts w:ascii="Times New Roman" w:eastAsia="Microsoft YaHei UI" w:hAnsi="Times New Roman" w:cs="Times New Roman"/>
                <w:color w:val="000000"/>
                <w:sz w:val="20"/>
                <w:szCs w:val="20"/>
                <w:lang w:val="en-GB" w:eastAsia="zh-CN"/>
              </w:rPr>
              <w:t xml:space="preserve">Indication of </w:t>
            </w:r>
            <w:proofErr w:type="spellStart"/>
            <w:r w:rsidRPr="00757751">
              <w:rPr>
                <w:rFonts w:ascii="Times New Roman" w:eastAsia="Microsoft YaHei UI" w:hAnsi="Times New Roman" w:cs="Times New Roman"/>
                <w:color w:val="000000"/>
                <w:sz w:val="20"/>
                <w:szCs w:val="20"/>
                <w:lang w:val="en-GB" w:eastAsia="zh-CN"/>
              </w:rPr>
              <w:t>Beh</w:t>
            </w:r>
            <w:proofErr w:type="spellEnd"/>
            <w:r w:rsidRPr="00757751">
              <w:rPr>
                <w:rFonts w:ascii="Times New Roman" w:eastAsia="Microsoft YaHei UI" w:hAnsi="Times New Roman" w:cs="Times New Roman"/>
                <w:color w:val="000000"/>
                <w:sz w:val="20"/>
                <w:szCs w:val="20"/>
                <w:lang w:val="en-GB" w:eastAsia="zh-CN"/>
              </w:rPr>
              <w:t xml:space="preserve"> 1A for current SSSG when two SSSG(s) are configured is supported</w:t>
            </w:r>
          </w:p>
          <w:p w14:paraId="248EE867"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p>
          <w:p w14:paraId="19768100"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mallCaps/>
                <w:sz w:val="20"/>
                <w:szCs w:val="20"/>
                <w:highlight w:val="darkYellow"/>
                <w:lang w:val="en-GB" w:eastAsia="zh-CN"/>
              </w:rPr>
            </w:pPr>
            <w:r w:rsidRPr="00757751">
              <w:rPr>
                <w:rFonts w:ascii="Times New Roman" w:eastAsia="Times New Roman" w:hAnsi="Times New Roman" w:cs="Times New Roman"/>
                <w:sz w:val="20"/>
                <w:szCs w:val="20"/>
                <w:highlight w:val="darkYellow"/>
                <w:lang w:val="en-GB" w:eastAsia="zh-CN"/>
              </w:rPr>
              <w:t xml:space="preserve">Working </w:t>
            </w:r>
            <w:proofErr w:type="gramStart"/>
            <w:r w:rsidRPr="00757751">
              <w:rPr>
                <w:rFonts w:ascii="Times New Roman" w:eastAsia="Times New Roman" w:hAnsi="Times New Roman" w:cs="Times New Roman"/>
                <w:sz w:val="20"/>
                <w:szCs w:val="20"/>
                <w:highlight w:val="darkYellow"/>
                <w:lang w:val="en-GB" w:eastAsia="zh-CN"/>
              </w:rPr>
              <w:t>assumption(</w:t>
            </w:r>
            <w:proofErr w:type="gramEnd"/>
            <w:r w:rsidRPr="00757751">
              <w:rPr>
                <w:rFonts w:ascii="Times New Roman" w:eastAsia="Times New Roman" w:hAnsi="Times New Roman" w:cs="Times New Roman"/>
                <w:sz w:val="20"/>
                <w:szCs w:val="20"/>
                <w:highlight w:val="darkYellow"/>
                <w:lang w:val="en-GB" w:eastAsia="zh-CN"/>
              </w:rPr>
              <w:t>extracted from package 1):</w:t>
            </w:r>
          </w:p>
          <w:p w14:paraId="723F9EB6" w14:textId="77777777" w:rsidR="00757751" w:rsidRPr="00757751" w:rsidRDefault="00757751" w:rsidP="00757751">
            <w:pPr>
              <w:shd w:val="clear" w:color="auto" w:fill="FFFFFF"/>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r w:rsidRPr="00757751">
              <w:rPr>
                <w:rFonts w:ascii="Times New Roman" w:eastAsia="Microsoft YaHei UI" w:hAnsi="Times New Roman" w:cs="Times New Roman"/>
                <w:color w:val="000000"/>
                <w:sz w:val="20"/>
                <w:szCs w:val="20"/>
                <w:lang w:val="en-GB" w:eastAsia="zh-CN"/>
              </w:rPr>
              <w:t>At most 3 SSSGs is supported to be configured for PDCCH monitoring adaptation.</w:t>
            </w:r>
          </w:p>
          <w:p w14:paraId="0DB8916C"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darkYellow"/>
                <w:lang w:val="en-GB" w:eastAsia="zh-CN"/>
              </w:rPr>
            </w:pPr>
          </w:p>
          <w:p w14:paraId="7CAFA5E3"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mallCaps/>
                <w:sz w:val="20"/>
                <w:szCs w:val="20"/>
                <w:highlight w:val="darkYellow"/>
                <w:lang w:val="en-GB" w:eastAsia="zh-CN"/>
              </w:rPr>
            </w:pPr>
            <w:r w:rsidRPr="00757751">
              <w:rPr>
                <w:rFonts w:ascii="Times New Roman" w:eastAsia="Times New Roman" w:hAnsi="Times New Roman" w:cs="Times New Roman"/>
                <w:sz w:val="20"/>
                <w:szCs w:val="20"/>
                <w:highlight w:val="darkYellow"/>
                <w:lang w:val="en-GB" w:eastAsia="zh-CN"/>
              </w:rPr>
              <w:t xml:space="preserve">Working </w:t>
            </w:r>
            <w:proofErr w:type="gramStart"/>
            <w:r w:rsidRPr="00757751">
              <w:rPr>
                <w:rFonts w:ascii="Times New Roman" w:eastAsia="Times New Roman" w:hAnsi="Times New Roman" w:cs="Times New Roman"/>
                <w:sz w:val="20"/>
                <w:szCs w:val="20"/>
                <w:highlight w:val="darkYellow"/>
                <w:lang w:val="en-GB" w:eastAsia="zh-CN"/>
              </w:rPr>
              <w:t>assumption(</w:t>
            </w:r>
            <w:proofErr w:type="gramEnd"/>
            <w:r w:rsidRPr="00757751">
              <w:rPr>
                <w:rFonts w:ascii="Times New Roman" w:eastAsia="Times New Roman" w:hAnsi="Times New Roman" w:cs="Times New Roman"/>
                <w:sz w:val="20"/>
                <w:szCs w:val="20"/>
                <w:highlight w:val="darkYellow"/>
                <w:lang w:val="en-GB" w:eastAsia="zh-CN"/>
              </w:rPr>
              <w:t>extracted from package 1):</w:t>
            </w:r>
          </w:p>
          <w:p w14:paraId="797BE481"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proofErr w:type="spellStart"/>
            <w:r w:rsidRPr="00757751">
              <w:rPr>
                <w:rFonts w:ascii="Times New Roman" w:eastAsia="Microsoft YaHei UI" w:hAnsi="Times New Roman" w:cs="Times New Roman"/>
                <w:color w:val="000000"/>
                <w:sz w:val="20"/>
                <w:szCs w:val="20"/>
                <w:lang w:val="en-GB" w:eastAsia="zh-CN"/>
              </w:rPr>
              <w:t>Beh</w:t>
            </w:r>
            <w:proofErr w:type="spellEnd"/>
            <w:r w:rsidRPr="00757751">
              <w:rPr>
                <w:rFonts w:ascii="Times New Roman" w:eastAsia="Microsoft YaHei UI" w:hAnsi="Times New Roman" w:cs="Times New Roman"/>
                <w:color w:val="000000"/>
                <w:sz w:val="20"/>
                <w:szCs w:val="20"/>
                <w:lang w:val="en-GB" w:eastAsia="zh-CN"/>
              </w:rPr>
              <w:t xml:space="preserve"> 2B: stop monitoring SS sets associated with SSSG#0 and SSSG#1 and monitoring of SS sets associated to SSSG#2.</w:t>
            </w:r>
          </w:p>
          <w:p w14:paraId="20FA3090"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p>
          <w:p w14:paraId="3925B5FE" w14:textId="77777777" w:rsidR="00757751" w:rsidRPr="00757751" w:rsidRDefault="00757751" w:rsidP="00757751">
            <w:pPr>
              <w:spacing w:after="0" w:line="240" w:lineRule="auto"/>
              <w:rPr>
                <w:rFonts w:ascii="Times New Roman" w:eastAsia="MS Gothic" w:hAnsi="Times New Roman" w:cs="Times New Roman"/>
                <w:b/>
                <w:bCs/>
                <w:sz w:val="20"/>
                <w:szCs w:val="20"/>
                <w:highlight w:val="green"/>
                <w:lang w:val="en-GB" w:eastAsia="ja-JP"/>
              </w:rPr>
            </w:pPr>
            <w:r w:rsidRPr="00757751">
              <w:rPr>
                <w:rFonts w:ascii="Times New Roman" w:eastAsia="MS Gothic" w:hAnsi="Times New Roman" w:cs="Times New Roman"/>
                <w:b/>
                <w:bCs/>
                <w:sz w:val="20"/>
                <w:szCs w:val="20"/>
                <w:highlight w:val="green"/>
                <w:lang w:val="en-GB" w:eastAsia="zh-CN"/>
              </w:rPr>
              <w:t>Agreement</w:t>
            </w:r>
            <w:r w:rsidRPr="00757751">
              <w:rPr>
                <w:rFonts w:ascii="Times New Roman" w:eastAsia="MS Gothic" w:hAnsi="Times New Roman" w:cs="Times New Roman"/>
                <w:b/>
                <w:bCs/>
                <w:sz w:val="20"/>
                <w:szCs w:val="20"/>
                <w:highlight w:val="green"/>
                <w:lang w:val="en-GB" w:eastAsia="ja-JP"/>
              </w:rPr>
              <w:t xml:space="preserve"> </w:t>
            </w:r>
          </w:p>
          <w:p w14:paraId="76C39528"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zh-CN"/>
              </w:rPr>
            </w:pPr>
            <w:r w:rsidRPr="00757751">
              <w:rPr>
                <w:rFonts w:ascii="Times New Roman" w:eastAsia="Microsoft YaHei UI" w:hAnsi="Times New Roman" w:cs="Times New Roman"/>
                <w:color w:val="000000"/>
                <w:sz w:val="20"/>
                <w:szCs w:val="20"/>
                <w:lang w:val="en-GB" w:eastAsia="zh-CN"/>
              </w:rPr>
              <w:t>Scheduling DCIs indicating timer value for a SSSG is not supported.</w:t>
            </w:r>
          </w:p>
          <w:p w14:paraId="483E0F19" w14:textId="77777777" w:rsidR="00757751" w:rsidRPr="00757751" w:rsidRDefault="00757751" w:rsidP="0075775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0FD61DC2" w14:textId="77777777" w:rsidR="00757751" w:rsidRPr="00757751" w:rsidRDefault="00757751" w:rsidP="00757751">
            <w:pPr>
              <w:spacing w:after="0" w:line="280" w:lineRule="atLeast"/>
              <w:rPr>
                <w:rFonts w:ascii="Times New Roman" w:eastAsia="MS Gothic" w:hAnsi="Times New Roman" w:cs="Times New Roman"/>
                <w:b/>
                <w:bCs/>
                <w:sz w:val="20"/>
                <w:szCs w:val="20"/>
                <w:highlight w:val="green"/>
                <w:lang w:val="en-GB" w:eastAsia="zh-CN"/>
              </w:rPr>
            </w:pPr>
            <w:r w:rsidRPr="00757751">
              <w:rPr>
                <w:rFonts w:ascii="Times New Roman" w:eastAsia="DengXian" w:hAnsi="Times New Roman" w:cs="Times New Roman"/>
                <w:b/>
                <w:bCs/>
                <w:sz w:val="20"/>
                <w:szCs w:val="20"/>
                <w:highlight w:val="green"/>
                <w:lang w:val="en-GB" w:eastAsia="zh-CN"/>
              </w:rPr>
              <w:t>Agreement</w:t>
            </w:r>
          </w:p>
          <w:p w14:paraId="24404FA1" w14:textId="77777777" w:rsidR="00757751" w:rsidRPr="00757751" w:rsidRDefault="00757751" w:rsidP="00757751">
            <w:pPr>
              <w:widowControl w:val="0"/>
              <w:spacing w:after="0" w:line="240" w:lineRule="auto"/>
              <w:jc w:val="both"/>
              <w:rPr>
                <w:rFonts w:ascii="Times New Roman" w:eastAsia="Times New Roman" w:hAnsi="Times New Roman" w:cs="Times New Roman"/>
                <w:kern w:val="2"/>
                <w:sz w:val="20"/>
                <w:szCs w:val="20"/>
                <w:lang w:eastAsia="ja-JP"/>
              </w:rPr>
            </w:pPr>
            <w:r w:rsidRPr="00757751">
              <w:rPr>
                <w:rFonts w:ascii="Times New Roman" w:eastAsia="Times New Roman" w:hAnsi="Times New Roman" w:cs="Times New Roman"/>
                <w:kern w:val="2"/>
                <w:sz w:val="20"/>
                <w:szCs w:val="20"/>
                <w:lang w:eastAsia="ja-JP"/>
              </w:rPr>
              <w:t xml:space="preserve">For </w:t>
            </w:r>
            <w:proofErr w:type="spellStart"/>
            <w:r w:rsidRPr="00757751">
              <w:rPr>
                <w:rFonts w:ascii="Times New Roman" w:eastAsia="Times New Roman" w:hAnsi="Times New Roman" w:cs="Times New Roman"/>
                <w:kern w:val="2"/>
                <w:sz w:val="20"/>
                <w:szCs w:val="20"/>
                <w:lang w:eastAsia="ja-JP"/>
              </w:rPr>
              <w:t>Beh</w:t>
            </w:r>
            <w:proofErr w:type="spellEnd"/>
            <w:r w:rsidRPr="00757751">
              <w:rPr>
                <w:rFonts w:ascii="Times New Roman" w:eastAsia="Times New Roman" w:hAnsi="Times New Roman" w:cs="Times New Roman"/>
                <w:kern w:val="2"/>
                <w:sz w:val="20"/>
                <w:szCs w:val="20"/>
                <w:lang w:eastAsia="ja-JP"/>
              </w:rPr>
              <w:t xml:space="preserve"> 1A,</w:t>
            </w:r>
          </w:p>
          <w:p w14:paraId="523B9726" w14:textId="77777777" w:rsidR="00757751" w:rsidRPr="00757751" w:rsidRDefault="00757751" w:rsidP="00757751">
            <w:pPr>
              <w:numPr>
                <w:ilvl w:val="1"/>
                <w:numId w:val="44"/>
              </w:numPr>
              <w:overflowPunct w:val="0"/>
              <w:autoSpaceDE w:val="0"/>
              <w:autoSpaceDN w:val="0"/>
              <w:adjustRightInd w:val="0"/>
              <w:spacing w:after="0" w:line="252" w:lineRule="auto"/>
              <w:textAlignment w:val="baseline"/>
              <w:rPr>
                <w:rFonts w:ascii="Times New Roman" w:eastAsia="Times New Roman" w:hAnsi="Times New Roman" w:cs="Times New Roman"/>
                <w:kern w:val="2"/>
                <w:sz w:val="20"/>
                <w:szCs w:val="20"/>
                <w:lang w:eastAsia="ja-JP"/>
              </w:rPr>
            </w:pPr>
            <w:r w:rsidRPr="00757751">
              <w:rPr>
                <w:rFonts w:ascii="Times New Roman" w:eastAsia="Times New Roman" w:hAnsi="Times New Roman" w:cs="Times New Roman"/>
                <w:kern w:val="2"/>
                <w:sz w:val="20"/>
                <w:szCs w:val="20"/>
                <w:lang w:eastAsia="ja-JP"/>
              </w:rPr>
              <w:t xml:space="preserve">The UE can be configured to be indicated by DCI a value of X </w:t>
            </w:r>
            <w:r w:rsidRPr="00757751">
              <w:rPr>
                <w:rFonts w:ascii="Times New Roman" w:eastAsia="Times New Roman" w:hAnsi="Times New Roman" w:cs="Times New Roman"/>
                <w:strike/>
                <w:color w:val="7030A0"/>
                <w:kern w:val="2"/>
                <w:sz w:val="20"/>
                <w:szCs w:val="20"/>
                <w:lang w:eastAsia="ja-JP"/>
              </w:rPr>
              <w:t>slots</w:t>
            </w:r>
            <w:r w:rsidRPr="00757751">
              <w:rPr>
                <w:rFonts w:ascii="Times New Roman" w:eastAsia="Times New Roman" w:hAnsi="Times New Roman" w:cs="Times New Roman"/>
                <w:color w:val="7030A0"/>
                <w:kern w:val="2"/>
                <w:sz w:val="20"/>
                <w:szCs w:val="20"/>
                <w:lang w:eastAsia="ja-JP"/>
              </w:rPr>
              <w:t xml:space="preserve"> </w:t>
            </w:r>
            <w:r w:rsidRPr="00757751">
              <w:rPr>
                <w:rFonts w:ascii="Times New Roman" w:eastAsia="Times New Roman" w:hAnsi="Times New Roman" w:cs="Times New Roman"/>
                <w:kern w:val="2"/>
                <w:sz w:val="20"/>
                <w:szCs w:val="20"/>
                <w:lang w:eastAsia="ja-JP"/>
              </w:rPr>
              <w:t xml:space="preserve">(i.e., skipping duration) among </w:t>
            </w:r>
            <w:r w:rsidRPr="00757751">
              <w:rPr>
                <w:rFonts w:ascii="Times New Roman" w:eastAsia="Times New Roman" w:hAnsi="Times New Roman" w:cs="Times New Roman"/>
                <w:strike/>
                <w:color w:val="FF0000"/>
                <w:kern w:val="2"/>
                <w:sz w:val="20"/>
                <w:szCs w:val="20"/>
                <w:lang w:eastAsia="ja-JP"/>
              </w:rPr>
              <w:t>up to</w:t>
            </w:r>
            <w:r w:rsidRPr="00757751">
              <w:rPr>
                <w:rFonts w:ascii="Times New Roman" w:eastAsia="Times New Roman" w:hAnsi="Times New Roman" w:cs="Times New Roman"/>
                <w:kern w:val="2"/>
                <w:sz w:val="20"/>
                <w:szCs w:val="20"/>
                <w:lang w:eastAsia="ja-JP"/>
              </w:rPr>
              <w:t xml:space="preserve"> </w:t>
            </w:r>
            <w:r w:rsidRPr="00757751">
              <w:rPr>
                <w:rFonts w:ascii="Times New Roman" w:eastAsia="Times New Roman" w:hAnsi="Times New Roman" w:cs="Times New Roman"/>
                <w:i/>
                <w:iCs/>
                <w:strike/>
                <w:color w:val="548235"/>
                <w:kern w:val="2"/>
                <w:sz w:val="20"/>
                <w:szCs w:val="20"/>
                <w:lang w:eastAsia="ja-JP"/>
              </w:rPr>
              <w:t>M</w:t>
            </w:r>
            <w:r w:rsidRPr="00757751">
              <w:rPr>
                <w:rFonts w:ascii="Times New Roman" w:eastAsia="Times New Roman" w:hAnsi="Times New Roman" w:cs="Times New Roman"/>
                <w:strike/>
                <w:color w:val="548235"/>
                <w:kern w:val="2"/>
                <w:sz w:val="20"/>
                <w:szCs w:val="20"/>
                <w:lang w:eastAsia="ja-JP"/>
              </w:rPr>
              <w:t xml:space="preserve"> </w:t>
            </w:r>
            <w:r w:rsidRPr="00757751">
              <w:rPr>
                <w:rFonts w:ascii="Times New Roman" w:eastAsia="Times New Roman" w:hAnsi="Times New Roman" w:cs="Times New Roman"/>
                <w:i/>
                <w:iCs/>
                <w:strike/>
                <w:color w:val="548235"/>
                <w:kern w:val="2"/>
                <w:sz w:val="20"/>
                <w:szCs w:val="20"/>
                <w:lang w:eastAsia="ja-JP"/>
              </w:rPr>
              <w:t>= {1, 2, 3}</w:t>
            </w:r>
            <w:r w:rsidRPr="00757751">
              <w:rPr>
                <w:rFonts w:ascii="Times New Roman" w:eastAsia="Times New Roman" w:hAnsi="Times New Roman" w:cs="Times New Roman"/>
                <w:color w:val="548235"/>
                <w:kern w:val="2"/>
                <w:sz w:val="20"/>
                <w:szCs w:val="20"/>
                <w:lang w:eastAsia="ja-JP"/>
              </w:rPr>
              <w:t>multiple</w:t>
            </w:r>
            <w:r w:rsidRPr="00757751">
              <w:rPr>
                <w:rFonts w:ascii="Times New Roman" w:eastAsia="Times New Roman" w:hAnsi="Times New Roman" w:cs="Times New Roman"/>
                <w:i/>
                <w:iCs/>
                <w:color w:val="548235"/>
                <w:kern w:val="2"/>
                <w:sz w:val="20"/>
                <w:szCs w:val="20"/>
                <w:lang w:eastAsia="ja-JP"/>
              </w:rPr>
              <w:t xml:space="preserve"> </w:t>
            </w:r>
            <w:r w:rsidRPr="00757751">
              <w:rPr>
                <w:rFonts w:ascii="Times New Roman" w:eastAsia="Times New Roman" w:hAnsi="Times New Roman" w:cs="Times New Roman"/>
                <w:kern w:val="2"/>
                <w:sz w:val="20"/>
                <w:szCs w:val="20"/>
                <w:lang w:eastAsia="ja-JP"/>
              </w:rPr>
              <w:t>RRC configured values by scheduling DCIs indicating PDCCH schedules data</w:t>
            </w:r>
          </w:p>
          <w:p w14:paraId="53226778" w14:textId="77777777" w:rsidR="00757751" w:rsidRPr="00757751" w:rsidRDefault="00757751" w:rsidP="00757751">
            <w:pPr>
              <w:numPr>
                <w:ilvl w:val="2"/>
                <w:numId w:val="44"/>
              </w:numPr>
              <w:overflowPunct w:val="0"/>
              <w:autoSpaceDE w:val="0"/>
              <w:autoSpaceDN w:val="0"/>
              <w:adjustRightInd w:val="0"/>
              <w:spacing w:after="0" w:line="252" w:lineRule="auto"/>
              <w:jc w:val="both"/>
              <w:textAlignment w:val="baseline"/>
              <w:rPr>
                <w:rFonts w:ascii="Times New Roman" w:eastAsia="Times New Roman" w:hAnsi="Times New Roman" w:cs="Times New Roman"/>
                <w:color w:val="000000"/>
                <w:kern w:val="2"/>
                <w:sz w:val="20"/>
                <w:szCs w:val="20"/>
                <w:lang w:eastAsia="ja-JP"/>
              </w:rPr>
            </w:pPr>
            <w:r w:rsidRPr="00757751">
              <w:rPr>
                <w:rFonts w:ascii="Times New Roman" w:eastAsia="Times New Roman" w:hAnsi="Times New Roman" w:cs="Times New Roman"/>
                <w:kern w:val="2"/>
                <w:sz w:val="20"/>
                <w:szCs w:val="20"/>
                <w:lang w:eastAsia="ja-JP"/>
              </w:rPr>
              <w:t>The bits for indicating PDCCH monitoring adaptation also indicating skipping duration. Details FFS</w:t>
            </w:r>
          </w:p>
          <w:p w14:paraId="69E83830" w14:textId="77777777" w:rsidR="00757751" w:rsidRPr="00757751" w:rsidRDefault="00757751" w:rsidP="00757751">
            <w:pPr>
              <w:numPr>
                <w:ilvl w:val="2"/>
                <w:numId w:val="44"/>
              </w:numPr>
              <w:overflowPunct w:val="0"/>
              <w:autoSpaceDE w:val="0"/>
              <w:autoSpaceDN w:val="0"/>
              <w:adjustRightInd w:val="0"/>
              <w:spacing w:after="0" w:line="252" w:lineRule="auto"/>
              <w:jc w:val="both"/>
              <w:textAlignment w:val="baseline"/>
              <w:rPr>
                <w:rFonts w:ascii="Times New Roman" w:eastAsia="Times New Roman" w:hAnsi="Times New Roman" w:cs="Times New Roman"/>
                <w:strike/>
                <w:color w:val="FF0000"/>
                <w:kern w:val="2"/>
                <w:sz w:val="20"/>
                <w:szCs w:val="20"/>
                <w:lang w:eastAsia="ja-JP"/>
              </w:rPr>
            </w:pPr>
            <w:r w:rsidRPr="00757751">
              <w:rPr>
                <w:rFonts w:ascii="Times New Roman" w:eastAsia="Times New Roman" w:hAnsi="Times New Roman" w:cs="Times New Roman"/>
                <w:strike/>
                <w:color w:val="FF0000"/>
                <w:kern w:val="2"/>
                <w:sz w:val="20"/>
                <w:szCs w:val="20"/>
                <w:lang w:eastAsia="ja-JP"/>
              </w:rPr>
              <w:t xml:space="preserve">The maximum value of </w:t>
            </w:r>
            <w:r w:rsidRPr="00757751">
              <w:rPr>
                <w:rFonts w:ascii="Times New Roman" w:eastAsia="Times New Roman" w:hAnsi="Times New Roman" w:cs="Times New Roman"/>
                <w:i/>
                <w:iCs/>
                <w:strike/>
                <w:color w:val="FF0000"/>
                <w:kern w:val="2"/>
                <w:sz w:val="20"/>
                <w:szCs w:val="20"/>
                <w:lang w:eastAsia="ja-JP"/>
              </w:rPr>
              <w:t>M</w:t>
            </w:r>
            <w:r w:rsidRPr="00757751">
              <w:rPr>
                <w:rFonts w:ascii="Times New Roman" w:eastAsia="Times New Roman" w:hAnsi="Times New Roman" w:cs="Times New Roman"/>
                <w:strike/>
                <w:color w:val="FF0000"/>
                <w:kern w:val="2"/>
                <w:sz w:val="20"/>
                <w:szCs w:val="20"/>
                <w:lang w:eastAsia="ja-JP"/>
              </w:rPr>
              <w:t xml:space="preserve"> = [2 or 3]</w:t>
            </w:r>
          </w:p>
          <w:p w14:paraId="0CC0823A" w14:textId="77777777" w:rsidR="00757751" w:rsidRPr="00757751" w:rsidRDefault="00757751" w:rsidP="00757751">
            <w:pPr>
              <w:numPr>
                <w:ilvl w:val="2"/>
                <w:numId w:val="44"/>
              </w:numPr>
              <w:overflowPunct w:val="0"/>
              <w:autoSpaceDE w:val="0"/>
              <w:autoSpaceDN w:val="0"/>
              <w:adjustRightInd w:val="0"/>
              <w:spacing w:after="0" w:line="252" w:lineRule="auto"/>
              <w:jc w:val="both"/>
              <w:textAlignment w:val="baseline"/>
              <w:rPr>
                <w:rFonts w:ascii="Times New Roman" w:eastAsia="Times New Roman" w:hAnsi="Times New Roman" w:cs="Times New Roman"/>
                <w:strike/>
                <w:color w:val="FF0000"/>
                <w:kern w:val="2"/>
                <w:sz w:val="20"/>
                <w:szCs w:val="20"/>
                <w:lang w:eastAsia="ja-JP"/>
              </w:rPr>
            </w:pPr>
            <w:r w:rsidRPr="00757751">
              <w:rPr>
                <w:rFonts w:ascii="Times New Roman" w:eastAsia="Times New Roman" w:hAnsi="Times New Roman" w:cs="Times New Roman"/>
                <w:strike/>
                <w:color w:val="FF0000"/>
                <w:kern w:val="2"/>
                <w:sz w:val="20"/>
                <w:szCs w:val="20"/>
                <w:lang w:eastAsia="ja-JP"/>
              </w:rPr>
              <w:t>Note: M = 1 is not precluded.</w:t>
            </w:r>
          </w:p>
          <w:p w14:paraId="5050970D" w14:textId="77777777" w:rsidR="00757751" w:rsidRPr="00757751" w:rsidRDefault="00757751" w:rsidP="00757751">
            <w:pPr>
              <w:spacing w:after="0" w:line="280" w:lineRule="atLeast"/>
              <w:rPr>
                <w:rFonts w:ascii="Times New Roman" w:eastAsia="DengXian" w:hAnsi="Times New Roman" w:cs="Times New Roman"/>
                <w:b/>
                <w:bCs/>
                <w:sz w:val="20"/>
                <w:szCs w:val="20"/>
                <w:highlight w:val="green"/>
                <w:lang w:val="en-GB" w:eastAsia="zh-CN"/>
              </w:rPr>
            </w:pPr>
          </w:p>
          <w:p w14:paraId="3EBFBF77" w14:textId="77777777" w:rsidR="00757751" w:rsidRPr="00757751" w:rsidRDefault="00757751" w:rsidP="00757751">
            <w:pPr>
              <w:spacing w:after="0" w:line="280" w:lineRule="atLeast"/>
              <w:rPr>
                <w:rFonts w:ascii="Times New Roman" w:eastAsia="MS Gothic" w:hAnsi="Times New Roman" w:cs="Times New Roman"/>
                <w:b/>
                <w:bCs/>
                <w:sz w:val="20"/>
                <w:szCs w:val="20"/>
                <w:highlight w:val="green"/>
                <w:lang w:val="en-GB" w:eastAsia="zh-CN"/>
              </w:rPr>
            </w:pPr>
            <w:r w:rsidRPr="00757751">
              <w:rPr>
                <w:rFonts w:ascii="Times New Roman" w:eastAsia="DengXian" w:hAnsi="Times New Roman" w:cs="Times New Roman"/>
                <w:b/>
                <w:bCs/>
                <w:sz w:val="20"/>
                <w:szCs w:val="20"/>
                <w:highlight w:val="green"/>
                <w:lang w:val="en-GB" w:eastAsia="zh-CN"/>
              </w:rPr>
              <w:t>Agreement</w:t>
            </w:r>
          </w:p>
          <w:p w14:paraId="5D2107BA" w14:textId="77777777" w:rsidR="00757751" w:rsidRPr="00757751" w:rsidRDefault="00757751" w:rsidP="00757751">
            <w:pPr>
              <w:spacing w:after="0" w:line="280" w:lineRule="atLeast"/>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lastRenderedPageBreak/>
              <w:t>The bit mapping of DCI indication PDCCH mo</w:t>
            </w:r>
            <w:r w:rsidRPr="00757751">
              <w:rPr>
                <w:rFonts w:ascii="Times New Roman" w:eastAsia="MS Gothic" w:hAnsi="Times New Roman" w:cs="Times New Roman"/>
                <w:color w:val="548235"/>
                <w:sz w:val="20"/>
                <w:szCs w:val="20"/>
                <w:lang w:val="en-GB" w:eastAsia="ja-JP"/>
              </w:rPr>
              <w:t>n</w:t>
            </w:r>
            <w:r w:rsidRPr="00757751">
              <w:rPr>
                <w:rFonts w:ascii="Times New Roman" w:eastAsia="MS Gothic" w:hAnsi="Times New Roman" w:cs="Times New Roman"/>
                <w:sz w:val="20"/>
                <w:szCs w:val="20"/>
                <w:lang w:val="en-GB" w:eastAsia="ja-JP"/>
              </w:rPr>
              <w:t>itoring adaptation is as follows,</w:t>
            </w:r>
          </w:p>
          <w:p w14:paraId="5732600F"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For Case 1 (i.e., PDCCH skipping), the following is supported</w:t>
            </w:r>
          </w:p>
          <w:p w14:paraId="429BF218"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r w:rsidRPr="00757751">
              <w:rPr>
                <w:rFonts w:ascii="Times New Roman" w:eastAsia="MS Gothic" w:hAnsi="Times New Roman" w:cs="Times New Roman"/>
                <w:sz w:val="20"/>
                <w:szCs w:val="20"/>
                <w:lang w:val="en-GB" w:eastAsia="ja-JP"/>
              </w:rPr>
              <w:t xml:space="preserve"> if </w:t>
            </w:r>
            <w:r w:rsidRPr="00757751">
              <w:rPr>
                <w:rFonts w:ascii="Times New Roman" w:eastAsia="MS Gothic" w:hAnsi="Times New Roman" w:cs="Times New Roman"/>
                <w:i/>
                <w:iCs/>
                <w:sz w:val="20"/>
                <w:szCs w:val="20"/>
                <w:lang w:val="en-GB" w:eastAsia="ja-JP"/>
              </w:rPr>
              <w:t>M</w:t>
            </w:r>
            <w:r w:rsidRPr="00757751">
              <w:rPr>
                <w:rFonts w:ascii="Times New Roman" w:eastAsia="MS Gothic" w:hAnsi="Times New Roman" w:cs="Times New Roman"/>
                <w:sz w:val="20"/>
                <w:szCs w:val="20"/>
                <w:lang w:val="en-GB" w:eastAsia="ja-JP"/>
              </w:rPr>
              <w:t>=1</w:t>
            </w:r>
          </w:p>
          <w:p w14:paraId="73A369F8"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 and ‘1’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1A</w:t>
            </w:r>
          </w:p>
          <w:p w14:paraId="5F253478"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2-bit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r w:rsidRPr="00757751">
              <w:rPr>
                <w:rFonts w:ascii="Times New Roman" w:eastAsia="MS Gothic" w:hAnsi="Times New Roman" w:cs="Times New Roman"/>
                <w:sz w:val="20"/>
                <w:szCs w:val="20"/>
                <w:lang w:val="en-GB" w:eastAsia="ja-JP"/>
              </w:rPr>
              <w:t xml:space="preserve"> if </w:t>
            </w:r>
            <w:r w:rsidRPr="00757751">
              <w:rPr>
                <w:rFonts w:ascii="Times New Roman" w:eastAsia="MS Gothic" w:hAnsi="Times New Roman" w:cs="Times New Roman"/>
                <w:i/>
                <w:iCs/>
                <w:sz w:val="20"/>
                <w:szCs w:val="20"/>
                <w:lang w:val="en-GB" w:eastAsia="ja-JP"/>
              </w:rPr>
              <w:t>M</w:t>
            </w:r>
            <w:r w:rsidRPr="00757751">
              <w:rPr>
                <w:rFonts w:ascii="Times New Roman" w:eastAsia="MS Gothic" w:hAnsi="Times New Roman" w:cs="Times New Roman"/>
                <w:sz w:val="20"/>
                <w:szCs w:val="20"/>
                <w:lang w:val="en-GB" w:eastAsia="ja-JP"/>
              </w:rPr>
              <w:t>=2 or 3</w:t>
            </w:r>
          </w:p>
          <w:p w14:paraId="315AD6A8"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w:t>
            </w:r>
          </w:p>
          <w:p w14:paraId="04E9B690"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1A with skipping duration 1</w:t>
            </w:r>
          </w:p>
          <w:p w14:paraId="150D6963"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1A with skipping duration 2</w:t>
            </w:r>
          </w:p>
          <w:p w14:paraId="3E90C1D9"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1A with skipping duration 3 </w:t>
            </w:r>
            <w:r w:rsidRPr="00757751">
              <w:rPr>
                <w:rFonts w:ascii="Times New Roman" w:eastAsia="MS Gothic" w:hAnsi="Times New Roman" w:cs="Times New Roman"/>
                <w:color w:val="FF0000"/>
                <w:sz w:val="20"/>
                <w:szCs w:val="20"/>
                <w:lang w:val="en-GB" w:eastAsia="ja-JP"/>
              </w:rPr>
              <w:t>if M=3, reserved if M=2</w:t>
            </w:r>
          </w:p>
          <w:p w14:paraId="5269753A"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For Case </w:t>
            </w:r>
            <w:proofErr w:type="gramStart"/>
            <w:r w:rsidRPr="00757751">
              <w:rPr>
                <w:rFonts w:ascii="Times New Roman" w:eastAsia="MS Gothic" w:hAnsi="Times New Roman" w:cs="Times New Roman"/>
                <w:sz w:val="20"/>
                <w:szCs w:val="20"/>
                <w:lang w:val="en-GB" w:eastAsia="ja-JP"/>
              </w:rPr>
              <w:t>2  (</w:t>
            </w:r>
            <w:proofErr w:type="gramEnd"/>
            <w:r w:rsidRPr="00757751">
              <w:rPr>
                <w:rFonts w:ascii="Times New Roman" w:eastAsia="MS Gothic" w:hAnsi="Times New Roman" w:cs="Times New Roman"/>
                <w:sz w:val="20"/>
                <w:szCs w:val="20"/>
                <w:lang w:val="en-GB" w:eastAsia="ja-JP"/>
              </w:rPr>
              <w:t xml:space="preserve">i.e., 2 SSSG switching) </w:t>
            </w:r>
            <w:r w:rsidRPr="00757751">
              <w:rPr>
                <w:rFonts w:ascii="Times New Roman" w:eastAsia="MS Gothic" w:hAnsi="Times New Roman" w:cs="Times New Roman"/>
                <w:color w:val="7030A0"/>
                <w:sz w:val="20"/>
                <w:szCs w:val="20"/>
                <w:lang w:val="en-GB" w:eastAsia="ja-JP"/>
              </w:rPr>
              <w:t>, the following is supported</w:t>
            </w:r>
          </w:p>
          <w:p w14:paraId="32C31248"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p>
          <w:p w14:paraId="00A11054"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 and ‘1’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2A</w:t>
            </w:r>
          </w:p>
          <w:p w14:paraId="3DFC1486"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color w:val="7030A0"/>
                <w:sz w:val="20"/>
                <w:szCs w:val="20"/>
                <w:lang w:val="en-GB" w:eastAsia="ja-JP"/>
              </w:rPr>
            </w:pPr>
            <w:r w:rsidRPr="00757751">
              <w:rPr>
                <w:rFonts w:ascii="Times New Roman" w:eastAsia="MS Gothic" w:hAnsi="Times New Roman" w:cs="Times New Roman"/>
                <w:sz w:val="20"/>
                <w:szCs w:val="20"/>
                <w:lang w:val="en-GB" w:eastAsia="ja-JP"/>
              </w:rPr>
              <w:t>For Case 3 (i.e., 3 SSSG switching</w:t>
            </w:r>
            <w:proofErr w:type="gramStart"/>
            <w:r w:rsidRPr="00757751">
              <w:rPr>
                <w:rFonts w:ascii="Times New Roman" w:eastAsia="MS Gothic" w:hAnsi="Times New Roman" w:cs="Times New Roman"/>
                <w:sz w:val="20"/>
                <w:szCs w:val="20"/>
                <w:lang w:val="en-GB" w:eastAsia="ja-JP"/>
              </w:rPr>
              <w:t xml:space="preserve">) </w:t>
            </w:r>
            <w:r w:rsidRPr="00757751">
              <w:rPr>
                <w:rFonts w:ascii="Times New Roman" w:eastAsia="MS Gothic" w:hAnsi="Times New Roman" w:cs="Times New Roman"/>
                <w:color w:val="7030A0"/>
                <w:sz w:val="20"/>
                <w:szCs w:val="20"/>
                <w:lang w:val="en-GB" w:eastAsia="ja-JP"/>
              </w:rPr>
              <w:t>,</w:t>
            </w:r>
            <w:proofErr w:type="gramEnd"/>
            <w:r w:rsidRPr="00757751">
              <w:rPr>
                <w:rFonts w:ascii="Times New Roman" w:eastAsia="MS Gothic" w:hAnsi="Times New Roman" w:cs="Times New Roman"/>
                <w:color w:val="7030A0"/>
                <w:sz w:val="20"/>
                <w:szCs w:val="20"/>
                <w:lang w:val="en-GB" w:eastAsia="ja-JP"/>
              </w:rPr>
              <w:t xml:space="preserve"> the following is supported</w:t>
            </w:r>
          </w:p>
          <w:p w14:paraId="0AAC2064"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2-bit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p>
          <w:p w14:paraId="086354C1"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w:t>
            </w:r>
          </w:p>
          <w:p w14:paraId="65B71AF8"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2A</w:t>
            </w:r>
          </w:p>
          <w:p w14:paraId="3C929866"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2B</w:t>
            </w:r>
          </w:p>
          <w:p w14:paraId="5EED6801"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color w:val="FF0000"/>
                <w:sz w:val="20"/>
                <w:szCs w:val="20"/>
                <w:lang w:val="en-GB" w:eastAsia="ja-JP"/>
              </w:rPr>
            </w:pPr>
            <w:r w:rsidRPr="00757751">
              <w:rPr>
                <w:rFonts w:ascii="Times New Roman" w:eastAsia="MS Gothic" w:hAnsi="Times New Roman" w:cs="Times New Roman"/>
                <w:color w:val="FF0000"/>
                <w:sz w:val="20"/>
                <w:szCs w:val="20"/>
                <w:lang w:val="en-GB" w:eastAsia="ja-JP"/>
              </w:rPr>
              <w:t>[‘11’ is reserved]</w:t>
            </w:r>
          </w:p>
          <w:p w14:paraId="54BBDE3B" w14:textId="77777777" w:rsidR="00757751" w:rsidRPr="00757751" w:rsidRDefault="00757751" w:rsidP="00757751">
            <w:pPr>
              <w:numPr>
                <w:ilvl w:val="3"/>
                <w:numId w:val="45"/>
              </w:numPr>
              <w:overflowPunct w:val="0"/>
              <w:autoSpaceDE w:val="0"/>
              <w:autoSpaceDN w:val="0"/>
              <w:adjustRightInd w:val="0"/>
              <w:spacing w:after="0" w:line="240" w:lineRule="auto"/>
              <w:textAlignment w:val="baseline"/>
              <w:rPr>
                <w:rFonts w:ascii="Times New Roman" w:eastAsia="MS Gothic" w:hAnsi="Times New Roman" w:cs="Times New Roman"/>
                <w:strike/>
                <w:color w:val="548235"/>
                <w:sz w:val="20"/>
                <w:szCs w:val="20"/>
                <w:lang w:val="en-GB" w:eastAsia="ja-JP"/>
              </w:rPr>
            </w:pPr>
            <w:r w:rsidRPr="00757751">
              <w:rPr>
                <w:rFonts w:ascii="Times New Roman" w:eastAsia="MS Gothic" w:hAnsi="Times New Roman" w:cs="Times New Roman"/>
                <w:strike/>
                <w:color w:val="548235"/>
                <w:sz w:val="20"/>
                <w:szCs w:val="20"/>
                <w:lang w:val="en-GB" w:eastAsia="ja-JP"/>
              </w:rPr>
              <w:t xml:space="preserve">FFS ‘11’ is </w:t>
            </w:r>
            <w:proofErr w:type="spellStart"/>
            <w:r w:rsidRPr="00757751">
              <w:rPr>
                <w:rFonts w:ascii="Times New Roman" w:eastAsia="MS Gothic" w:hAnsi="Times New Roman" w:cs="Times New Roman"/>
                <w:strike/>
                <w:color w:val="548235"/>
                <w:sz w:val="20"/>
                <w:szCs w:val="20"/>
                <w:lang w:val="en-GB" w:eastAsia="ja-JP"/>
              </w:rPr>
              <w:t>Beh</w:t>
            </w:r>
            <w:proofErr w:type="spellEnd"/>
            <w:r w:rsidRPr="00757751">
              <w:rPr>
                <w:rFonts w:ascii="Times New Roman" w:eastAsia="MS Gothic" w:hAnsi="Times New Roman" w:cs="Times New Roman"/>
                <w:strike/>
                <w:color w:val="548235"/>
                <w:sz w:val="20"/>
                <w:szCs w:val="20"/>
                <w:lang w:val="en-GB" w:eastAsia="ja-JP"/>
              </w:rPr>
              <w:t xml:space="preserve"> 1A</w:t>
            </w:r>
          </w:p>
          <w:p w14:paraId="46495E8A"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color w:val="7030A0"/>
                <w:sz w:val="20"/>
                <w:szCs w:val="20"/>
                <w:lang w:val="en-GB" w:eastAsia="zh-CN"/>
              </w:rPr>
            </w:pPr>
            <w:r w:rsidRPr="00757751">
              <w:rPr>
                <w:rFonts w:ascii="Times New Roman" w:eastAsia="MS Gothic" w:hAnsi="Times New Roman" w:cs="Times New Roman"/>
                <w:sz w:val="20"/>
                <w:szCs w:val="20"/>
                <w:lang w:val="en-GB" w:eastAsia="ja-JP"/>
              </w:rPr>
              <w:t>For Case 4 (i.e., 2 SSSG switching with PDCCH skipping</w:t>
            </w:r>
            <w:proofErr w:type="gramStart"/>
            <w:r w:rsidRPr="00757751">
              <w:rPr>
                <w:rFonts w:ascii="Times New Roman" w:eastAsia="MS Gothic" w:hAnsi="Times New Roman" w:cs="Times New Roman"/>
                <w:sz w:val="20"/>
                <w:szCs w:val="20"/>
                <w:lang w:val="en-GB" w:eastAsia="ja-JP"/>
              </w:rPr>
              <w:t>)</w:t>
            </w:r>
            <w:r w:rsidRPr="00757751">
              <w:rPr>
                <w:rFonts w:ascii="Times New Roman" w:eastAsia="MS Gothic" w:hAnsi="Times New Roman" w:cs="Times New Roman"/>
                <w:color w:val="7030A0"/>
                <w:sz w:val="20"/>
                <w:szCs w:val="20"/>
                <w:lang w:val="en-GB" w:eastAsia="ja-JP"/>
              </w:rPr>
              <w:t xml:space="preserve"> ,</w:t>
            </w:r>
            <w:proofErr w:type="gramEnd"/>
            <w:r w:rsidRPr="00757751">
              <w:rPr>
                <w:rFonts w:ascii="Times New Roman" w:eastAsia="MS Gothic" w:hAnsi="Times New Roman" w:cs="Times New Roman"/>
                <w:color w:val="7030A0"/>
                <w:sz w:val="20"/>
                <w:szCs w:val="20"/>
                <w:lang w:val="en-GB" w:eastAsia="ja-JP"/>
              </w:rPr>
              <w:t xml:space="preserve"> the following is supported</w:t>
            </w:r>
          </w:p>
          <w:p w14:paraId="07BCBD90"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color w:val="548235"/>
                <w:sz w:val="20"/>
                <w:szCs w:val="20"/>
                <w:lang w:val="en-GB" w:eastAsia="ja-JP"/>
              </w:rPr>
            </w:pPr>
            <w:r w:rsidRPr="00757751">
              <w:rPr>
                <w:rFonts w:ascii="Times New Roman" w:eastAsia="MS Gothic" w:hAnsi="Times New Roman" w:cs="Times New Roman"/>
                <w:sz w:val="20"/>
                <w:szCs w:val="20"/>
                <w:lang w:val="en-GB" w:eastAsia="ja-JP"/>
              </w:rPr>
              <w:t xml:space="preserve">2-bit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r w:rsidRPr="00757751">
              <w:rPr>
                <w:rFonts w:ascii="Times New Roman" w:eastAsia="MS Gothic" w:hAnsi="Times New Roman" w:cs="Times New Roman"/>
                <w:sz w:val="20"/>
                <w:szCs w:val="20"/>
                <w:lang w:val="en-GB" w:eastAsia="ja-JP"/>
              </w:rPr>
              <w:t xml:space="preserve">, </w:t>
            </w:r>
          </w:p>
          <w:p w14:paraId="6EC0E03A" w14:textId="77777777" w:rsidR="00757751" w:rsidRPr="00757751" w:rsidRDefault="00757751" w:rsidP="00757751">
            <w:pPr>
              <w:numPr>
                <w:ilvl w:val="2"/>
                <w:numId w:val="45"/>
              </w:numPr>
              <w:overflowPunct w:val="0"/>
              <w:autoSpaceDE w:val="0"/>
              <w:autoSpaceDN w:val="0"/>
              <w:adjustRightInd w:val="0"/>
              <w:spacing w:after="0" w:line="240" w:lineRule="auto"/>
              <w:jc w:val="both"/>
              <w:textAlignment w:val="baseline"/>
              <w:rPr>
                <w:rFonts w:ascii="Times New Roman" w:eastAsia="MS Gothic" w:hAnsi="Times New Roman" w:cs="Times New Roman"/>
                <w:strike/>
                <w:color w:val="FF0000"/>
                <w:sz w:val="20"/>
                <w:szCs w:val="20"/>
                <w:lang w:val="en-GB" w:eastAsia="ja-JP"/>
              </w:rPr>
            </w:pPr>
            <w:r w:rsidRPr="00757751">
              <w:rPr>
                <w:rFonts w:ascii="Times New Roman" w:eastAsia="MS Gothic" w:hAnsi="Times New Roman" w:cs="Times New Roman"/>
                <w:strike/>
                <w:color w:val="FF0000"/>
                <w:sz w:val="20"/>
                <w:szCs w:val="20"/>
                <w:lang w:val="en-GB" w:eastAsia="ja-JP"/>
              </w:rPr>
              <w:t xml:space="preserve">Indicated UE </w:t>
            </w:r>
            <w:proofErr w:type="spellStart"/>
            <w:r w:rsidRPr="00757751">
              <w:rPr>
                <w:rFonts w:ascii="Times New Roman" w:eastAsia="MS Gothic" w:hAnsi="Times New Roman" w:cs="Times New Roman"/>
                <w:strike/>
                <w:color w:val="FF0000"/>
                <w:sz w:val="20"/>
                <w:szCs w:val="20"/>
                <w:lang w:val="en-GB" w:eastAsia="ja-JP"/>
              </w:rPr>
              <w:t>behaviors</w:t>
            </w:r>
            <w:proofErr w:type="spellEnd"/>
            <w:r w:rsidRPr="00757751">
              <w:rPr>
                <w:rFonts w:ascii="Times New Roman" w:eastAsia="MS Gothic" w:hAnsi="Times New Roman" w:cs="Times New Roman"/>
                <w:strike/>
                <w:color w:val="FF0000"/>
                <w:sz w:val="20"/>
                <w:szCs w:val="20"/>
                <w:lang w:val="en-GB" w:eastAsia="ja-JP"/>
              </w:rPr>
              <w:t xml:space="preserve"> are </w:t>
            </w:r>
            <w:proofErr w:type="spellStart"/>
            <w:r w:rsidRPr="00757751">
              <w:rPr>
                <w:rFonts w:ascii="Times New Roman" w:eastAsia="MS Gothic" w:hAnsi="Times New Roman" w:cs="Times New Roman"/>
                <w:strike/>
                <w:color w:val="FF0000"/>
                <w:sz w:val="20"/>
                <w:szCs w:val="20"/>
                <w:lang w:val="en-GB" w:eastAsia="ja-JP"/>
              </w:rPr>
              <w:t>Beh</w:t>
            </w:r>
            <w:proofErr w:type="spellEnd"/>
            <w:r w:rsidRPr="00757751">
              <w:rPr>
                <w:rFonts w:ascii="Times New Roman" w:eastAsia="MS Gothic" w:hAnsi="Times New Roman" w:cs="Times New Roman"/>
                <w:strike/>
                <w:color w:val="FF0000"/>
                <w:sz w:val="20"/>
                <w:szCs w:val="20"/>
                <w:lang w:val="en-GB" w:eastAsia="ja-JP"/>
              </w:rPr>
              <w:t xml:space="preserve"> 1A, 2, 2A and FFS whether indicate </w:t>
            </w:r>
            <w:proofErr w:type="spellStart"/>
            <w:r w:rsidRPr="00757751">
              <w:rPr>
                <w:rFonts w:ascii="Times New Roman" w:eastAsia="MS Gothic" w:hAnsi="Times New Roman" w:cs="Times New Roman"/>
                <w:strike/>
                <w:color w:val="FF0000"/>
                <w:sz w:val="20"/>
                <w:szCs w:val="20"/>
                <w:lang w:val="en-GB" w:eastAsia="ja-JP"/>
              </w:rPr>
              <w:t>Beh</w:t>
            </w:r>
            <w:proofErr w:type="spellEnd"/>
            <w:r w:rsidRPr="00757751">
              <w:rPr>
                <w:rFonts w:ascii="Times New Roman" w:eastAsia="MS Gothic" w:hAnsi="Times New Roman" w:cs="Times New Roman"/>
                <w:strike/>
                <w:color w:val="FF0000"/>
                <w:sz w:val="20"/>
                <w:szCs w:val="20"/>
                <w:lang w:val="en-GB" w:eastAsia="ja-JP"/>
              </w:rPr>
              <w:t xml:space="preserve"> 1</w:t>
            </w:r>
          </w:p>
          <w:p w14:paraId="786703A2"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color w:val="FF0000"/>
                <w:sz w:val="20"/>
                <w:szCs w:val="20"/>
                <w:lang w:val="en-GB" w:eastAsia="ja-JP"/>
              </w:rPr>
            </w:pPr>
            <w:r w:rsidRPr="00757751">
              <w:rPr>
                <w:rFonts w:ascii="Times New Roman" w:eastAsia="MS Gothic" w:hAnsi="Times New Roman" w:cs="Times New Roman"/>
                <w:color w:val="7030A0"/>
                <w:sz w:val="20"/>
                <w:szCs w:val="20"/>
                <w:lang w:val="en-GB" w:eastAsia="ja-JP"/>
              </w:rPr>
              <w:t xml:space="preserve">FFS details </w:t>
            </w:r>
            <w:r w:rsidRPr="00757751">
              <w:rPr>
                <w:rFonts w:ascii="Times New Roman" w:eastAsia="MS Gothic" w:hAnsi="Times New Roman" w:cs="Times New Roman"/>
                <w:color w:val="FF0000"/>
                <w:sz w:val="20"/>
                <w:szCs w:val="20"/>
                <w:lang w:val="en-GB" w:eastAsia="ja-JP"/>
              </w:rPr>
              <w:t>bit mapping</w:t>
            </w:r>
          </w:p>
          <w:p w14:paraId="230353B7"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trike/>
                <w:color w:val="0070C0"/>
                <w:sz w:val="20"/>
                <w:szCs w:val="20"/>
                <w:lang w:val="en-GB" w:eastAsia="ja-JP"/>
              </w:rPr>
            </w:pPr>
            <w:r w:rsidRPr="00757751">
              <w:rPr>
                <w:rFonts w:ascii="Times New Roman" w:eastAsia="MS Gothic" w:hAnsi="Times New Roman" w:cs="Times New Roman"/>
                <w:strike/>
                <w:color w:val="FF0000"/>
                <w:sz w:val="20"/>
                <w:szCs w:val="20"/>
                <w:lang w:val="en-GB" w:eastAsia="ja-JP"/>
              </w:rPr>
              <w:t xml:space="preserve">FFS Timer </w:t>
            </w:r>
            <w:proofErr w:type="spellStart"/>
            <w:r w:rsidRPr="00757751">
              <w:rPr>
                <w:rFonts w:ascii="Times New Roman" w:eastAsia="MS Gothic" w:hAnsi="Times New Roman" w:cs="Times New Roman"/>
                <w:strike/>
                <w:color w:val="FF0000"/>
                <w:sz w:val="20"/>
                <w:szCs w:val="20"/>
                <w:lang w:val="en-GB" w:eastAsia="ja-JP"/>
              </w:rPr>
              <w:t>behavior</w:t>
            </w:r>
            <w:proofErr w:type="spellEnd"/>
            <w:r w:rsidRPr="00757751">
              <w:rPr>
                <w:rFonts w:ascii="Times New Roman" w:eastAsia="MS Gothic" w:hAnsi="Times New Roman" w:cs="Times New Roman"/>
                <w:strike/>
                <w:color w:val="548235"/>
                <w:sz w:val="20"/>
                <w:szCs w:val="20"/>
                <w:lang w:val="en-GB" w:eastAsia="ja-JP"/>
              </w:rPr>
              <w:t xml:space="preserve"> (e.g., reset timer value) for PDCCH monitoring adaptation indication when </w:t>
            </w:r>
            <w:proofErr w:type="spellStart"/>
            <w:r w:rsidRPr="00757751">
              <w:rPr>
                <w:rFonts w:ascii="Times New Roman" w:eastAsia="MS Gothic" w:hAnsi="Times New Roman" w:cs="Times New Roman"/>
                <w:strike/>
                <w:color w:val="548235"/>
                <w:sz w:val="20"/>
                <w:szCs w:val="20"/>
                <w:lang w:val="en-GB" w:eastAsia="ja-JP"/>
              </w:rPr>
              <w:t>Beh</w:t>
            </w:r>
            <w:proofErr w:type="spellEnd"/>
            <w:r w:rsidRPr="00757751">
              <w:rPr>
                <w:rFonts w:ascii="Times New Roman" w:eastAsia="MS Gothic" w:hAnsi="Times New Roman" w:cs="Times New Roman"/>
                <w:strike/>
                <w:color w:val="548235"/>
                <w:sz w:val="20"/>
                <w:szCs w:val="20"/>
                <w:lang w:val="en-GB" w:eastAsia="ja-JP"/>
              </w:rPr>
              <w:t xml:space="preserve"> 1A is indicated</w:t>
            </w:r>
          </w:p>
          <w:p w14:paraId="51AF62AE"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color w:val="FF0000"/>
                <w:sz w:val="20"/>
                <w:szCs w:val="20"/>
                <w:lang w:val="en-GB" w:eastAsia="ja-JP"/>
              </w:rPr>
              <w:t>FFS</w:t>
            </w:r>
            <w:r w:rsidRPr="00757751">
              <w:rPr>
                <w:rFonts w:ascii="Times New Roman" w:eastAsia="MS Gothic" w:hAnsi="Times New Roman" w:cs="Times New Roman"/>
                <w:sz w:val="20"/>
                <w:szCs w:val="20"/>
                <w:lang w:val="en-GB" w:eastAsia="ja-JP"/>
              </w:rPr>
              <w:t>: For Case 5 (i.e., 3 SSSG switching and skipping)</w:t>
            </w:r>
          </w:p>
          <w:p w14:paraId="506986D3"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2-bit in scheduling DCI is supported to indicate PDCCH monitoring adaptation UE </w:t>
            </w:r>
            <w:proofErr w:type="spellStart"/>
            <w:r w:rsidRPr="00757751">
              <w:rPr>
                <w:rFonts w:ascii="Times New Roman" w:eastAsia="MS Gothic" w:hAnsi="Times New Roman" w:cs="Times New Roman"/>
                <w:sz w:val="20"/>
                <w:szCs w:val="20"/>
                <w:lang w:val="en-GB" w:eastAsia="ja-JP"/>
              </w:rPr>
              <w:t>behaviors</w:t>
            </w:r>
            <w:proofErr w:type="spellEnd"/>
          </w:p>
          <w:p w14:paraId="7B662FC7"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w:t>
            </w:r>
          </w:p>
          <w:p w14:paraId="1A43F169"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‘01’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2A</w:t>
            </w:r>
          </w:p>
          <w:p w14:paraId="3B911665"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‘10’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2B</w:t>
            </w:r>
          </w:p>
          <w:p w14:paraId="481504F2" w14:textId="77777777" w:rsidR="00757751" w:rsidRPr="00757751" w:rsidRDefault="00757751" w:rsidP="00757751">
            <w:pPr>
              <w:numPr>
                <w:ilvl w:val="2"/>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‘11’ is </w:t>
            </w:r>
            <w:proofErr w:type="spellStart"/>
            <w:r w:rsidRPr="00757751">
              <w:rPr>
                <w:rFonts w:ascii="Times New Roman" w:eastAsia="MS Gothic" w:hAnsi="Times New Roman" w:cs="Times New Roman"/>
                <w:sz w:val="20"/>
                <w:szCs w:val="20"/>
                <w:lang w:val="en-GB" w:eastAsia="ja-JP"/>
              </w:rPr>
              <w:t>Beh</w:t>
            </w:r>
            <w:proofErr w:type="spellEnd"/>
            <w:r w:rsidRPr="00757751">
              <w:rPr>
                <w:rFonts w:ascii="Times New Roman" w:eastAsia="MS Gothic" w:hAnsi="Times New Roman" w:cs="Times New Roman"/>
                <w:sz w:val="20"/>
                <w:szCs w:val="20"/>
                <w:lang w:val="en-GB" w:eastAsia="ja-JP"/>
              </w:rPr>
              <w:t xml:space="preserve"> 1A</w:t>
            </w:r>
          </w:p>
          <w:p w14:paraId="696B9319" w14:textId="77777777" w:rsidR="00757751" w:rsidRPr="00757751" w:rsidRDefault="00757751" w:rsidP="00757751">
            <w:pPr>
              <w:numPr>
                <w:ilvl w:val="1"/>
                <w:numId w:val="45"/>
              </w:numPr>
              <w:overflowPunct w:val="0"/>
              <w:autoSpaceDE w:val="0"/>
              <w:autoSpaceDN w:val="0"/>
              <w:adjustRightInd w:val="0"/>
              <w:spacing w:after="0" w:line="240" w:lineRule="auto"/>
              <w:textAlignment w:val="baseline"/>
              <w:rPr>
                <w:rFonts w:ascii="Times New Roman" w:eastAsia="MS Gothic" w:hAnsi="Times New Roman" w:cs="Times New Roman"/>
                <w:color w:val="0070C0"/>
                <w:sz w:val="20"/>
                <w:szCs w:val="20"/>
                <w:lang w:val="en-GB" w:eastAsia="ja-JP"/>
              </w:rPr>
            </w:pPr>
            <w:r w:rsidRPr="00757751">
              <w:rPr>
                <w:rFonts w:ascii="Times New Roman" w:eastAsia="MS Gothic" w:hAnsi="Times New Roman" w:cs="Times New Roman"/>
                <w:color w:val="FF0000"/>
                <w:sz w:val="20"/>
                <w:szCs w:val="20"/>
                <w:lang w:val="en-GB" w:eastAsia="ja-JP"/>
              </w:rPr>
              <w:t xml:space="preserve">FFS Timer </w:t>
            </w:r>
            <w:proofErr w:type="spellStart"/>
            <w:r w:rsidRPr="00757751">
              <w:rPr>
                <w:rFonts w:ascii="Times New Roman" w:eastAsia="MS Gothic" w:hAnsi="Times New Roman" w:cs="Times New Roman"/>
                <w:color w:val="FF0000"/>
                <w:sz w:val="20"/>
                <w:szCs w:val="20"/>
                <w:lang w:val="en-GB" w:eastAsia="ja-JP"/>
              </w:rPr>
              <w:t>behavior</w:t>
            </w:r>
            <w:proofErr w:type="spellEnd"/>
            <w:r w:rsidRPr="00757751">
              <w:rPr>
                <w:rFonts w:ascii="Times New Roman" w:eastAsia="MS Gothic" w:hAnsi="Times New Roman" w:cs="Times New Roman"/>
                <w:strike/>
                <w:color w:val="548235"/>
                <w:sz w:val="20"/>
                <w:szCs w:val="20"/>
                <w:lang w:val="en-GB" w:eastAsia="ja-JP"/>
              </w:rPr>
              <w:t xml:space="preserve"> (e.g., reset timer value) for PDCCH monitoring adaptation indication</w:t>
            </w:r>
            <w:r w:rsidRPr="00757751">
              <w:rPr>
                <w:rFonts w:ascii="Times New Roman" w:eastAsia="MS Gothic" w:hAnsi="Times New Roman" w:cs="Times New Roman"/>
                <w:color w:val="548235"/>
                <w:sz w:val="20"/>
                <w:szCs w:val="20"/>
                <w:lang w:val="en-GB" w:eastAsia="ja-JP"/>
              </w:rPr>
              <w:t xml:space="preserve"> when </w:t>
            </w:r>
            <w:proofErr w:type="spellStart"/>
            <w:r w:rsidRPr="00757751">
              <w:rPr>
                <w:rFonts w:ascii="Times New Roman" w:eastAsia="MS Gothic" w:hAnsi="Times New Roman" w:cs="Times New Roman"/>
                <w:color w:val="548235"/>
                <w:sz w:val="20"/>
                <w:szCs w:val="20"/>
                <w:lang w:val="en-GB" w:eastAsia="ja-JP"/>
              </w:rPr>
              <w:t>Beh</w:t>
            </w:r>
            <w:proofErr w:type="spellEnd"/>
            <w:r w:rsidRPr="00757751">
              <w:rPr>
                <w:rFonts w:ascii="Times New Roman" w:eastAsia="MS Gothic" w:hAnsi="Times New Roman" w:cs="Times New Roman"/>
                <w:color w:val="548235"/>
                <w:sz w:val="20"/>
                <w:szCs w:val="20"/>
                <w:lang w:val="en-GB" w:eastAsia="ja-JP"/>
              </w:rPr>
              <w:t xml:space="preserve"> 1A is indicated</w:t>
            </w:r>
          </w:p>
          <w:p w14:paraId="5EF72875"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sz w:val="20"/>
                <w:szCs w:val="20"/>
                <w:lang w:val="en-GB" w:eastAsia="ja-JP"/>
              </w:rPr>
              <w:t xml:space="preserve">Note: The UE can be configured to be indicated by DCI a value of X </w:t>
            </w:r>
            <w:r w:rsidRPr="00757751">
              <w:rPr>
                <w:rFonts w:ascii="Times New Roman" w:eastAsia="MS Gothic" w:hAnsi="Times New Roman" w:cs="Times New Roman"/>
                <w:strike/>
                <w:sz w:val="20"/>
                <w:szCs w:val="20"/>
                <w:lang w:val="en-GB" w:eastAsia="ja-JP"/>
              </w:rPr>
              <w:t>slots</w:t>
            </w:r>
            <w:r w:rsidRPr="00757751">
              <w:rPr>
                <w:rFonts w:ascii="Times New Roman" w:eastAsia="MS Gothic" w:hAnsi="Times New Roman" w:cs="Times New Roman"/>
                <w:sz w:val="20"/>
                <w:szCs w:val="20"/>
                <w:lang w:val="en-GB" w:eastAsia="ja-JP"/>
              </w:rPr>
              <w:t xml:space="preserve"> (i.e., skipping duration) among </w:t>
            </w:r>
            <w:r w:rsidRPr="00757751">
              <w:rPr>
                <w:rFonts w:ascii="Times New Roman" w:eastAsia="MS Gothic" w:hAnsi="Times New Roman" w:cs="Times New Roman"/>
                <w:i/>
                <w:iCs/>
                <w:sz w:val="20"/>
                <w:szCs w:val="20"/>
                <w:lang w:val="en-GB" w:eastAsia="ja-JP"/>
              </w:rPr>
              <w:t>M</w:t>
            </w:r>
            <w:r w:rsidRPr="00757751">
              <w:rPr>
                <w:rFonts w:ascii="Times New Roman" w:eastAsia="MS Gothic" w:hAnsi="Times New Roman" w:cs="Times New Roman"/>
                <w:sz w:val="20"/>
                <w:szCs w:val="20"/>
                <w:lang w:val="en-GB" w:eastAsia="ja-JP"/>
              </w:rPr>
              <w:t xml:space="preserve"> RRC configured values by scheduling DCIs indicating PDCCH schedules data</w:t>
            </w:r>
          </w:p>
          <w:p w14:paraId="4AD7EC71"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sz w:val="20"/>
                <w:szCs w:val="20"/>
                <w:lang w:val="en-GB" w:eastAsia="ja-JP"/>
              </w:rPr>
            </w:pPr>
            <w:r w:rsidRPr="00757751">
              <w:rPr>
                <w:rFonts w:ascii="Times New Roman" w:eastAsia="MS Gothic" w:hAnsi="Times New Roman" w:cs="Times New Roman"/>
                <w:color w:val="FF0000"/>
                <w:sz w:val="20"/>
                <w:szCs w:val="20"/>
                <w:lang w:val="en-GB" w:eastAsia="ja-JP"/>
              </w:rPr>
              <w:t>FFS whether to restrict Skipping duration to be shorter than SSSG initial timer value</w:t>
            </w:r>
          </w:p>
          <w:p w14:paraId="58968005" w14:textId="77777777" w:rsidR="00757751" w:rsidRPr="00757751" w:rsidRDefault="00757751" w:rsidP="00757751">
            <w:pPr>
              <w:numPr>
                <w:ilvl w:val="0"/>
                <w:numId w:val="45"/>
              </w:numPr>
              <w:overflowPunct w:val="0"/>
              <w:autoSpaceDE w:val="0"/>
              <w:autoSpaceDN w:val="0"/>
              <w:adjustRightInd w:val="0"/>
              <w:spacing w:after="0" w:line="240" w:lineRule="auto"/>
              <w:textAlignment w:val="baseline"/>
              <w:rPr>
                <w:rFonts w:ascii="Times New Roman" w:eastAsia="MS Gothic" w:hAnsi="Times New Roman" w:cs="Times New Roman"/>
                <w:color w:val="548235"/>
                <w:sz w:val="20"/>
                <w:szCs w:val="20"/>
                <w:lang w:val="en-GB" w:eastAsia="ja-JP"/>
              </w:rPr>
            </w:pPr>
            <w:r w:rsidRPr="00757751">
              <w:rPr>
                <w:rFonts w:ascii="Times New Roman" w:eastAsia="MS Gothic" w:hAnsi="Times New Roman" w:cs="Times New Roman"/>
                <w:color w:val="548235"/>
                <w:sz w:val="20"/>
                <w:szCs w:val="20"/>
                <w:lang w:val="en-GB" w:eastAsia="ja-JP"/>
              </w:rPr>
              <w:t>FFS whether the configuration is same or different for DCI format x_1 and DCI format x_2</w:t>
            </w:r>
          </w:p>
          <w:p w14:paraId="20BA18E9" w14:textId="77777777" w:rsidR="00757751" w:rsidRPr="00757751" w:rsidRDefault="00757751" w:rsidP="00757751">
            <w:pPr>
              <w:overflowPunct w:val="0"/>
              <w:autoSpaceDE w:val="0"/>
              <w:autoSpaceDN w:val="0"/>
              <w:adjustRightInd w:val="0"/>
              <w:spacing w:after="0" w:line="240" w:lineRule="auto"/>
              <w:ind w:left="420" w:hanging="420"/>
              <w:textAlignment w:val="baseline"/>
              <w:rPr>
                <w:rFonts w:ascii="Times New Roman" w:eastAsia="Times New Roman" w:hAnsi="Times New Roman" w:cs="Times New Roman"/>
                <w:sz w:val="20"/>
                <w:szCs w:val="20"/>
                <w:lang w:val="en-GB" w:eastAsia="en-GB"/>
              </w:rPr>
            </w:pPr>
          </w:p>
          <w:p w14:paraId="1E5A5500" w14:textId="77777777" w:rsidR="00757751" w:rsidRPr="00757751" w:rsidRDefault="00757751" w:rsidP="00757751">
            <w:pPr>
              <w:spacing w:after="0" w:line="240" w:lineRule="auto"/>
              <w:rPr>
                <w:rFonts w:ascii="Times New Roman" w:eastAsia="Microsoft YaHei UI" w:hAnsi="Times New Roman" w:cs="Times New Roman"/>
                <w:color w:val="000000"/>
                <w:sz w:val="24"/>
                <w:szCs w:val="24"/>
                <w:lang w:eastAsia="zh-TW"/>
              </w:rPr>
            </w:pPr>
            <w:r w:rsidRPr="00757751">
              <w:rPr>
                <w:rFonts w:ascii="Times New Roman" w:eastAsia="Microsoft YaHei UI" w:hAnsi="Times New Roman" w:cs="Times New Roman"/>
                <w:b/>
                <w:bCs/>
                <w:color w:val="000000"/>
                <w:sz w:val="20"/>
                <w:szCs w:val="20"/>
                <w:shd w:val="clear" w:color="auto" w:fill="00FF00"/>
                <w:lang w:eastAsia="zh-TW"/>
              </w:rPr>
              <w:t>Agreement</w:t>
            </w:r>
          </w:p>
          <w:p w14:paraId="0A7B96E1"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The value of the </w:t>
            </w:r>
            <w:r w:rsidRPr="00757751">
              <w:rPr>
                <w:rFonts w:ascii="Times New Roman" w:eastAsia="SimSun" w:hAnsi="Times New Roman" w:cs="Times New Roman"/>
                <w:color w:val="0070C0"/>
                <w:sz w:val="20"/>
                <w:szCs w:val="20"/>
                <w:u w:val="single"/>
                <w:lang w:val="en-GB" w:eastAsia="zh-TW"/>
              </w:rPr>
              <w:t>SSSG switching </w:t>
            </w:r>
            <w:r w:rsidRPr="00757751">
              <w:rPr>
                <w:rFonts w:ascii="Times New Roman" w:eastAsia="SimSun" w:hAnsi="Times New Roman" w:cs="Times New Roman"/>
                <w:color w:val="000000"/>
                <w:sz w:val="20"/>
                <w:szCs w:val="20"/>
                <w:lang w:val="en-GB" w:eastAsia="zh-TW"/>
              </w:rPr>
              <w:t>timer in slots for </w:t>
            </w:r>
            <w:r w:rsidRPr="00757751">
              <w:rPr>
                <w:rFonts w:ascii="Times New Roman" w:eastAsia="SimSun" w:hAnsi="Times New Roman" w:cs="Times New Roman"/>
                <w:strike/>
                <w:color w:val="0070C0"/>
                <w:sz w:val="20"/>
                <w:szCs w:val="20"/>
                <w:lang w:val="en-GB" w:eastAsia="zh-TW"/>
              </w:rPr>
              <w:t>monitoring PDCCH in the active DL BWP of the serving cell</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color w:val="0070C0"/>
                <w:sz w:val="20"/>
                <w:szCs w:val="20"/>
                <w:u w:val="single"/>
                <w:lang w:val="en-GB" w:eastAsia="zh-TW"/>
              </w:rPr>
              <w:t>SSSG#1 and/or SSSG#2</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strike/>
                <w:color w:val="0070C0"/>
                <w:sz w:val="20"/>
                <w:szCs w:val="20"/>
                <w:lang w:val="en-GB" w:eastAsia="zh-TW"/>
              </w:rPr>
              <w:t>before moving to the default search space group is</w:t>
            </w:r>
            <w:r w:rsidRPr="00757751">
              <w:rPr>
                <w:rFonts w:ascii="Times New Roman" w:eastAsia="SimSun" w:hAnsi="Times New Roman" w:cs="Times New Roman"/>
                <w:color w:val="0070C0"/>
                <w:sz w:val="20"/>
                <w:szCs w:val="20"/>
                <w:u w:val="single"/>
                <w:lang w:val="en-GB" w:eastAsia="zh-TW"/>
              </w:rPr>
              <w:t> can be configured as</w:t>
            </w:r>
          </w:p>
          <w:p w14:paraId="4257D9DB"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1...20,40,60,80,100</w:t>
            </w:r>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 for 15 kHz SCS,</w:t>
            </w:r>
          </w:p>
          <w:p w14:paraId="3F4D6F2A"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proofErr w:type="gramStart"/>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w:t>
            </w:r>
            <w:proofErr w:type="gramEnd"/>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1...40, 80,100,160,200</w:t>
            </w:r>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 for 30 kHz SCS,</w:t>
            </w:r>
          </w:p>
          <w:p w14:paraId="18AE7879"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proofErr w:type="gramStart"/>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w:t>
            </w:r>
            <w:proofErr w:type="gramEnd"/>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1...80, 160,200,320,400</w:t>
            </w:r>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 for 60kHz SCS,</w:t>
            </w:r>
          </w:p>
          <w:p w14:paraId="7850881B"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proofErr w:type="gramStart"/>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w:t>
            </w:r>
            <w:proofErr w:type="gramEnd"/>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1...160,320,400,640,800</w:t>
            </w:r>
            <w:r w:rsidRPr="00757751">
              <w:rPr>
                <w:rFonts w:ascii="Times New Roman" w:eastAsia="SimSun" w:hAnsi="Times New Roman" w:cs="Times New Roman"/>
                <w:color w:val="C00000"/>
                <w:sz w:val="20"/>
                <w:szCs w:val="20"/>
                <w:lang w:val="en-GB" w:eastAsia="zh-TW"/>
              </w:rPr>
              <w:t>]</w:t>
            </w:r>
            <w:r w:rsidRPr="00757751">
              <w:rPr>
                <w:rFonts w:ascii="Times New Roman" w:eastAsia="SimSun" w:hAnsi="Times New Roman" w:cs="Times New Roman"/>
                <w:color w:val="000000"/>
                <w:sz w:val="20"/>
                <w:szCs w:val="20"/>
                <w:lang w:val="en-GB" w:eastAsia="zh-TW"/>
              </w:rPr>
              <w:t>} for 120kHz SCS</w:t>
            </w:r>
          </w:p>
          <w:p w14:paraId="44825EF5" w14:textId="77777777" w:rsidR="00757751" w:rsidRPr="00757751" w:rsidRDefault="00757751" w:rsidP="00757751">
            <w:pPr>
              <w:spacing w:after="0" w:line="240" w:lineRule="auto"/>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lang w:val="en-GB" w:eastAsia="zh-TW"/>
              </w:rPr>
              <w:t> </w:t>
            </w:r>
          </w:p>
          <w:p w14:paraId="5881AD40" w14:textId="77777777" w:rsidR="00757751" w:rsidRPr="00757751" w:rsidRDefault="00757751" w:rsidP="00757751">
            <w:pPr>
              <w:spacing w:after="0" w:line="240" w:lineRule="auto"/>
              <w:rPr>
                <w:rFonts w:ascii="Times New Roman" w:eastAsia="Microsoft YaHei UI" w:hAnsi="Times New Roman" w:cs="Times New Roman"/>
                <w:color w:val="000000"/>
                <w:sz w:val="24"/>
                <w:szCs w:val="24"/>
                <w:lang w:eastAsia="zh-TW"/>
              </w:rPr>
            </w:pPr>
            <w:r w:rsidRPr="00757751">
              <w:rPr>
                <w:rFonts w:ascii="Times New Roman" w:eastAsia="Microsoft YaHei UI" w:hAnsi="Times New Roman" w:cs="Times New Roman"/>
                <w:b/>
                <w:bCs/>
                <w:color w:val="000000"/>
                <w:sz w:val="20"/>
                <w:szCs w:val="20"/>
                <w:shd w:val="clear" w:color="auto" w:fill="00FF00"/>
                <w:lang w:eastAsia="zh-TW"/>
              </w:rPr>
              <w:t>Agreement</w:t>
            </w:r>
          </w:p>
          <w:p w14:paraId="01E05EB3"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 xml:space="preserve">If the UE monitors PDCCH according to SSSG#1 and the timer expires, the UE starts monitoring PDCCH according to </w:t>
            </w:r>
            <w:proofErr w:type="spellStart"/>
            <w:r w:rsidRPr="00757751">
              <w:rPr>
                <w:rFonts w:ascii="Times New Roman" w:eastAsia="SimSun" w:hAnsi="Times New Roman" w:cs="Times New Roman"/>
                <w:color w:val="000000"/>
                <w:sz w:val="20"/>
                <w:szCs w:val="20"/>
                <w:lang w:val="en-GB" w:eastAsia="zh-TW"/>
              </w:rPr>
              <w:t>Beh</w:t>
            </w:r>
            <w:proofErr w:type="spellEnd"/>
            <w:r w:rsidRPr="00757751">
              <w:rPr>
                <w:rFonts w:ascii="Times New Roman" w:eastAsia="SimSun" w:hAnsi="Times New Roman" w:cs="Times New Roman"/>
                <w:color w:val="000000"/>
                <w:sz w:val="20"/>
                <w:szCs w:val="20"/>
                <w:lang w:val="en-GB" w:eastAsia="zh-TW"/>
              </w:rPr>
              <w:t xml:space="preserve"> 2.</w:t>
            </w:r>
          </w:p>
          <w:p w14:paraId="179DA277"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strike/>
                <w:color w:val="548235"/>
                <w:sz w:val="20"/>
                <w:szCs w:val="20"/>
                <w:lang w:val="en-GB" w:eastAsia="zh-TW"/>
              </w:rPr>
              <w:t>-</w:t>
            </w:r>
            <w:r w:rsidRPr="00757751">
              <w:rPr>
                <w:rFonts w:ascii="Times New Roman" w:eastAsia="SimSun" w:hAnsi="Times New Roman" w:cs="Times New Roman"/>
                <w:strike/>
                <w:color w:val="548235"/>
                <w:sz w:val="14"/>
                <w:szCs w:val="14"/>
                <w:lang w:val="en-GB" w:eastAsia="zh-TW"/>
              </w:rPr>
              <w:t>         </w:t>
            </w:r>
            <w:r w:rsidRPr="00757751">
              <w:rPr>
                <w:rFonts w:ascii="Times New Roman" w:eastAsia="SimSun" w:hAnsi="Times New Roman" w:cs="Times New Roman"/>
                <w:color w:val="000000"/>
                <w:sz w:val="20"/>
                <w:szCs w:val="20"/>
                <w:lang w:val="en-GB" w:eastAsia="zh-TW"/>
              </w:rPr>
              <w:t>If the UE monitors PDCCH according to SSSG#2 and the timer expires,</w:t>
            </w:r>
          </w:p>
          <w:p w14:paraId="156E73DF"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548235"/>
                <w:sz w:val="20"/>
                <w:szCs w:val="20"/>
                <w:lang w:val="en-GB" w:eastAsia="zh-TW"/>
              </w:rPr>
              <w:t>Alt 1:</w:t>
            </w:r>
            <w:r w:rsidRPr="00757751">
              <w:rPr>
                <w:rFonts w:ascii="Times New Roman" w:eastAsia="SimSun" w:hAnsi="Times New Roman" w:cs="Times New Roman"/>
                <w:color w:val="000000"/>
                <w:sz w:val="20"/>
                <w:szCs w:val="20"/>
                <w:lang w:val="en-GB" w:eastAsia="zh-TW"/>
              </w:rPr>
              <w:t xml:space="preserve"> the UE monitoring PDCCH according to </w:t>
            </w:r>
            <w:proofErr w:type="spellStart"/>
            <w:r w:rsidRPr="00757751">
              <w:rPr>
                <w:rFonts w:ascii="Times New Roman" w:eastAsia="SimSun" w:hAnsi="Times New Roman" w:cs="Times New Roman"/>
                <w:color w:val="000000"/>
                <w:sz w:val="20"/>
                <w:szCs w:val="20"/>
                <w:lang w:val="en-GB" w:eastAsia="zh-TW"/>
              </w:rPr>
              <w:t>Beh</w:t>
            </w:r>
            <w:proofErr w:type="spellEnd"/>
            <w:r w:rsidRPr="00757751">
              <w:rPr>
                <w:rFonts w:ascii="Times New Roman" w:eastAsia="SimSun" w:hAnsi="Times New Roman" w:cs="Times New Roman"/>
                <w:color w:val="000000"/>
                <w:sz w:val="20"/>
                <w:szCs w:val="20"/>
                <w:lang w:val="en-GB" w:eastAsia="zh-TW"/>
              </w:rPr>
              <w:t xml:space="preserve"> 2</w:t>
            </w:r>
          </w:p>
          <w:p w14:paraId="495FE4D0" w14:textId="77777777" w:rsidR="00757751" w:rsidRPr="00757751" w:rsidRDefault="00757751" w:rsidP="00757751">
            <w:pPr>
              <w:spacing w:after="0" w:line="240" w:lineRule="auto"/>
              <w:ind w:left="126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548235"/>
                <w:sz w:val="20"/>
                <w:szCs w:val="20"/>
                <w:lang w:val="en-GB" w:eastAsia="zh-TW"/>
              </w:rPr>
              <w:t>o</w:t>
            </w:r>
            <w:r w:rsidRPr="00757751">
              <w:rPr>
                <w:rFonts w:ascii="Times New Roman" w:eastAsia="SimSun" w:hAnsi="Times New Roman" w:cs="Times New Roman"/>
                <w:color w:val="548235"/>
                <w:sz w:val="14"/>
                <w:szCs w:val="14"/>
                <w:lang w:val="en-GB" w:eastAsia="zh-TW"/>
              </w:rPr>
              <w:t>    </w:t>
            </w:r>
            <w:r w:rsidRPr="00757751">
              <w:rPr>
                <w:rFonts w:ascii="Times New Roman" w:eastAsia="SimSun" w:hAnsi="Times New Roman" w:cs="Times New Roman"/>
                <w:color w:val="548235"/>
                <w:sz w:val="20"/>
                <w:szCs w:val="20"/>
                <w:lang w:val="en-GB" w:eastAsia="zh-TW"/>
              </w:rPr>
              <w:t>Other alternatives are not precluded</w:t>
            </w:r>
          </w:p>
          <w:p w14:paraId="7ED9DF3E"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7030A0"/>
                <w:sz w:val="20"/>
                <w:szCs w:val="20"/>
                <w:lang w:val="en-GB" w:eastAsia="zh-TW"/>
              </w:rPr>
              <w:t>-</w:t>
            </w:r>
            <w:r w:rsidRPr="00757751">
              <w:rPr>
                <w:rFonts w:ascii="Times New Roman" w:eastAsia="SimSun" w:hAnsi="Times New Roman" w:cs="Times New Roman"/>
                <w:color w:val="7030A0"/>
                <w:sz w:val="14"/>
                <w:szCs w:val="14"/>
                <w:lang w:val="en-GB" w:eastAsia="zh-TW"/>
              </w:rPr>
              <w:t>         </w:t>
            </w:r>
            <w:r w:rsidRPr="00757751">
              <w:rPr>
                <w:rFonts w:ascii="Times New Roman" w:eastAsia="SimSun" w:hAnsi="Times New Roman" w:cs="Times New Roman"/>
                <w:color w:val="7030A0"/>
                <w:sz w:val="20"/>
                <w:szCs w:val="20"/>
                <w:lang w:val="en-GB" w:eastAsia="zh-TW"/>
              </w:rPr>
              <w:t>Timer can be optionally configured.</w:t>
            </w:r>
          </w:p>
          <w:p w14:paraId="07564C02" w14:textId="77777777" w:rsidR="00757751" w:rsidRPr="00757751" w:rsidRDefault="00757751" w:rsidP="00757751">
            <w:pPr>
              <w:spacing w:after="0" w:line="240" w:lineRule="auto"/>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lang w:val="en-GB" w:eastAsia="zh-TW"/>
              </w:rPr>
              <w:t> </w:t>
            </w:r>
          </w:p>
          <w:p w14:paraId="14AE8D38" w14:textId="77777777" w:rsidR="00757751" w:rsidRPr="00757751" w:rsidRDefault="00757751" w:rsidP="00757751">
            <w:pPr>
              <w:spacing w:after="0" w:line="240" w:lineRule="auto"/>
              <w:rPr>
                <w:rFonts w:ascii="Times New Roman" w:eastAsia="Microsoft YaHei UI" w:hAnsi="Times New Roman" w:cs="Times New Roman"/>
                <w:color w:val="000000"/>
                <w:sz w:val="24"/>
                <w:szCs w:val="24"/>
                <w:lang w:eastAsia="zh-TW"/>
              </w:rPr>
            </w:pPr>
            <w:r w:rsidRPr="00757751">
              <w:rPr>
                <w:rFonts w:ascii="Times New Roman" w:eastAsia="Microsoft YaHei UI" w:hAnsi="Times New Roman" w:cs="Times New Roman"/>
                <w:b/>
                <w:bCs/>
                <w:color w:val="000000"/>
                <w:sz w:val="20"/>
                <w:szCs w:val="20"/>
                <w:shd w:val="clear" w:color="auto" w:fill="00FF00"/>
                <w:lang w:eastAsia="zh-TW"/>
              </w:rPr>
              <w:t>Agreement</w:t>
            </w:r>
          </w:p>
          <w:p w14:paraId="076C626E" w14:textId="77777777" w:rsidR="00757751" w:rsidRPr="00757751" w:rsidRDefault="00757751" w:rsidP="00757751">
            <w:pPr>
              <w:spacing w:after="0" w:line="240" w:lineRule="auto"/>
              <w:rPr>
                <w:rFonts w:ascii="Times New Roman" w:eastAsia="SimSun" w:hAnsi="Times New Roman" w:cs="Times New Roman"/>
                <w:color w:val="000000"/>
                <w:sz w:val="24"/>
                <w:szCs w:val="24"/>
                <w:lang w:eastAsia="zh-TW"/>
              </w:rPr>
            </w:pPr>
            <w:r w:rsidRPr="00757751">
              <w:rPr>
                <w:rFonts w:ascii="Times New Roman" w:eastAsia="SimSun" w:hAnsi="Times New Roman" w:cs="Times New Roman"/>
                <w:b/>
                <w:bCs/>
                <w:color w:val="FF0000"/>
                <w:sz w:val="20"/>
                <w:szCs w:val="20"/>
                <w:lang w:eastAsia="zh-TW"/>
              </w:rPr>
              <w:t>Select one of the alternatives from the following:</w:t>
            </w:r>
          </w:p>
          <w:p w14:paraId="6408DB91"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Alt 1: Separate RRC configuration for timer value(s) is supported for switching from SSSG#2 to SSSG#0 and from SSSG#1 to SSSG#0 respectively.</w:t>
            </w:r>
          </w:p>
          <w:p w14:paraId="42DC4010"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548235"/>
                <w:sz w:val="20"/>
                <w:szCs w:val="20"/>
                <w:lang w:val="en-GB" w:eastAsia="zh-TW"/>
              </w:rPr>
              <w:t>-</w:t>
            </w:r>
            <w:r w:rsidRPr="00757751">
              <w:rPr>
                <w:rFonts w:ascii="Times New Roman" w:eastAsia="SimSun" w:hAnsi="Times New Roman" w:cs="Times New Roman"/>
                <w:color w:val="548235"/>
                <w:sz w:val="14"/>
                <w:szCs w:val="14"/>
                <w:lang w:val="en-GB" w:eastAsia="zh-TW"/>
              </w:rPr>
              <w:t>         </w:t>
            </w:r>
            <w:r w:rsidRPr="00757751">
              <w:rPr>
                <w:rFonts w:ascii="Times New Roman" w:eastAsia="SimSun" w:hAnsi="Times New Roman" w:cs="Times New Roman"/>
                <w:color w:val="548235"/>
                <w:sz w:val="20"/>
                <w:szCs w:val="20"/>
                <w:lang w:val="en-GB" w:eastAsia="zh-TW"/>
              </w:rPr>
              <w:t>Alt 2: the timer value(s) for switching from SSSG#2 to SSSG#0 and from SSSG#1 to SSSG#0 is common and configured per cell.</w:t>
            </w:r>
          </w:p>
          <w:p w14:paraId="16927F5B"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lastRenderedPageBreak/>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Alt 3: the timer value(s) for switching from SSSG#2 to SSSG#0 and from SSSG#1 to SSSG#0 is common and configured per BWP.</w:t>
            </w:r>
          </w:p>
          <w:p w14:paraId="0D2C7BDC" w14:textId="77777777" w:rsidR="00757751" w:rsidRPr="00757751" w:rsidRDefault="00757751" w:rsidP="00757751">
            <w:pPr>
              <w:spacing w:after="0" w:line="240" w:lineRule="auto"/>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lang w:val="en-GB" w:eastAsia="zh-TW"/>
              </w:rPr>
              <w:t> </w:t>
            </w:r>
          </w:p>
          <w:p w14:paraId="7E986A6E" w14:textId="77777777" w:rsidR="00757751" w:rsidRPr="00757751" w:rsidRDefault="00757751" w:rsidP="00757751">
            <w:pPr>
              <w:spacing w:after="0" w:line="240" w:lineRule="auto"/>
              <w:rPr>
                <w:rFonts w:ascii="Times New Roman" w:eastAsia="Microsoft YaHei UI" w:hAnsi="Times New Roman" w:cs="Times New Roman"/>
                <w:color w:val="000000"/>
                <w:sz w:val="24"/>
                <w:szCs w:val="24"/>
                <w:lang w:eastAsia="zh-TW"/>
              </w:rPr>
            </w:pPr>
            <w:r w:rsidRPr="00757751">
              <w:rPr>
                <w:rFonts w:ascii="Times New Roman" w:eastAsia="Microsoft YaHei UI" w:hAnsi="Times New Roman" w:cs="Times New Roman"/>
                <w:b/>
                <w:bCs/>
                <w:color w:val="000000"/>
                <w:sz w:val="20"/>
                <w:szCs w:val="20"/>
                <w:shd w:val="clear" w:color="auto" w:fill="00FF00"/>
                <w:lang w:eastAsia="zh-TW"/>
              </w:rPr>
              <w:t>Agreement</w:t>
            </w:r>
          </w:p>
          <w:p w14:paraId="3837F10D" w14:textId="77777777" w:rsidR="00757751" w:rsidRPr="00757751" w:rsidRDefault="00757751" w:rsidP="00757751">
            <w:pPr>
              <w:spacing w:after="0" w:line="240" w:lineRule="auto"/>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The </w:t>
            </w:r>
            <w:r w:rsidRPr="00757751">
              <w:rPr>
                <w:rFonts w:ascii="Times New Roman" w:eastAsia="SimSun" w:hAnsi="Times New Roman" w:cs="Times New Roman"/>
                <w:color w:val="7030A0"/>
                <w:sz w:val="20"/>
                <w:szCs w:val="20"/>
                <w:lang w:eastAsia="zh-TW"/>
              </w:rPr>
              <w:t>following </w:t>
            </w:r>
            <w:r w:rsidRPr="00757751">
              <w:rPr>
                <w:rFonts w:ascii="Times New Roman" w:eastAsia="SimSun" w:hAnsi="Times New Roman" w:cs="Times New Roman"/>
                <w:color w:val="000000"/>
                <w:sz w:val="20"/>
                <w:szCs w:val="20"/>
                <w:lang w:eastAsia="zh-TW"/>
              </w:rPr>
              <w:t>application delay for a scheduling DCI based PDCCH monitoring adaptation indication </w:t>
            </w:r>
            <w:r w:rsidRPr="00757751">
              <w:rPr>
                <w:rFonts w:ascii="Times New Roman" w:eastAsia="SimSun" w:hAnsi="Times New Roman" w:cs="Times New Roman"/>
                <w:color w:val="7030A0"/>
                <w:sz w:val="20"/>
                <w:szCs w:val="20"/>
                <w:lang w:eastAsia="zh-TW"/>
              </w:rPr>
              <w:t>can be considered</w:t>
            </w:r>
            <w:r w:rsidRPr="00757751">
              <w:rPr>
                <w:rFonts w:ascii="Times New Roman" w:eastAsia="SimSun" w:hAnsi="Times New Roman" w:cs="Times New Roman"/>
                <w:strike/>
                <w:color w:val="7030A0"/>
                <w:sz w:val="20"/>
                <w:szCs w:val="20"/>
                <w:lang w:eastAsia="zh-TW"/>
              </w:rPr>
              <w:t> is as follows</w:t>
            </w:r>
            <w:r w:rsidRPr="00757751">
              <w:rPr>
                <w:rFonts w:ascii="Times New Roman" w:eastAsia="SimSun" w:hAnsi="Times New Roman" w:cs="Times New Roman"/>
                <w:color w:val="000000"/>
                <w:sz w:val="20"/>
                <w:szCs w:val="20"/>
                <w:lang w:eastAsia="zh-TW"/>
              </w:rPr>
              <w:t>,</w:t>
            </w:r>
          </w:p>
          <w:p w14:paraId="55275990"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For PDCCH skipping,</w:t>
            </w:r>
          </w:p>
          <w:p w14:paraId="61A3BAFC"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b</w:t>
            </w:r>
          </w:p>
          <w:p w14:paraId="61492EEF"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f</w:t>
            </w:r>
          </w:p>
          <w:p w14:paraId="4F9A7B69"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d for downlink grant and Option c for uplink grant</w:t>
            </w:r>
          </w:p>
          <w:p w14:paraId="747D5D42"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Option i</w:t>
            </w:r>
          </w:p>
          <w:p w14:paraId="086F9F52"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548235"/>
                <w:sz w:val="20"/>
                <w:szCs w:val="20"/>
                <w:lang w:val="en-GB" w:eastAsia="zh-TW"/>
              </w:rPr>
              <w:t>o</w:t>
            </w:r>
            <w:r w:rsidRPr="00757751">
              <w:rPr>
                <w:rFonts w:ascii="Times New Roman" w:eastAsia="SimSun" w:hAnsi="Times New Roman" w:cs="Times New Roman"/>
                <w:color w:val="548235"/>
                <w:sz w:val="14"/>
                <w:szCs w:val="14"/>
                <w:lang w:val="en-GB" w:eastAsia="zh-TW"/>
              </w:rPr>
              <w:t>    </w:t>
            </w:r>
            <w:r w:rsidRPr="00757751">
              <w:rPr>
                <w:rFonts w:ascii="Times New Roman" w:eastAsia="SimSun" w:hAnsi="Times New Roman" w:cs="Times New Roman"/>
                <w:color w:val="548235"/>
                <w:sz w:val="20"/>
                <w:szCs w:val="20"/>
                <w:lang w:val="en-GB" w:eastAsia="zh-TW"/>
              </w:rPr>
              <w:t>Option j</w:t>
            </w:r>
          </w:p>
          <w:p w14:paraId="3D3FC775"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Note: down-select </w:t>
            </w:r>
            <w:r w:rsidRPr="00757751">
              <w:rPr>
                <w:rFonts w:ascii="Times New Roman" w:eastAsia="SimSun" w:hAnsi="Times New Roman" w:cs="Times New Roman"/>
                <w:strike/>
                <w:color w:val="548235"/>
                <w:sz w:val="20"/>
                <w:szCs w:val="20"/>
                <w:lang w:val="en-GB" w:eastAsia="zh-TW"/>
              </w:rPr>
              <w:t>between</w:t>
            </w:r>
            <w:r w:rsidRPr="00757751">
              <w:rPr>
                <w:rFonts w:ascii="Times New Roman" w:eastAsia="SimSun" w:hAnsi="Times New Roman" w:cs="Times New Roman"/>
                <w:color w:val="548235"/>
                <w:sz w:val="20"/>
                <w:szCs w:val="20"/>
                <w:lang w:val="en-GB" w:eastAsia="zh-TW"/>
              </w:rPr>
              <w:t> based on</w:t>
            </w:r>
            <w:r w:rsidRPr="00757751">
              <w:rPr>
                <w:rFonts w:ascii="Times New Roman" w:eastAsia="SimSun" w:hAnsi="Times New Roman" w:cs="Times New Roman"/>
                <w:color w:val="000000"/>
                <w:sz w:val="20"/>
                <w:szCs w:val="20"/>
                <w:lang w:val="en-GB" w:eastAsia="zh-TW"/>
              </w:rPr>
              <w:t> the options in RAN1#107-E</w:t>
            </w:r>
          </w:p>
          <w:p w14:paraId="52D3B5F5"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For SSSG switching,</w:t>
            </w:r>
          </w:p>
          <w:p w14:paraId="1EF86BC5"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a</w:t>
            </w:r>
          </w:p>
          <w:p w14:paraId="3B4B3065"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d for downlink grant  and Option c for uplink grant</w:t>
            </w:r>
          </w:p>
          <w:p w14:paraId="4E8C65A3"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000000"/>
                <w:sz w:val="20"/>
                <w:szCs w:val="20"/>
                <w:lang w:eastAsia="zh-TW"/>
              </w:rPr>
              <w:t>Option h</w:t>
            </w:r>
          </w:p>
          <w:p w14:paraId="7B23FAF9"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548235"/>
                <w:sz w:val="20"/>
                <w:szCs w:val="20"/>
                <w:lang w:eastAsia="zh-TW"/>
              </w:rPr>
              <w:t>Option b</w:t>
            </w:r>
          </w:p>
          <w:p w14:paraId="2E601DB7"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eastAsia="zh-TW"/>
              </w:rPr>
              <w:t>o</w:t>
            </w:r>
            <w:r w:rsidRPr="00757751">
              <w:rPr>
                <w:rFonts w:ascii="Times New Roman" w:eastAsia="SimSun" w:hAnsi="Times New Roman" w:cs="Times New Roman"/>
                <w:color w:val="000000"/>
                <w:sz w:val="14"/>
                <w:szCs w:val="14"/>
                <w:lang w:eastAsia="zh-TW"/>
              </w:rPr>
              <w:t>    </w:t>
            </w:r>
            <w:r w:rsidRPr="00757751">
              <w:rPr>
                <w:rFonts w:ascii="Times New Roman" w:eastAsia="SimSun" w:hAnsi="Times New Roman" w:cs="Times New Roman"/>
                <w:color w:val="7030A0"/>
                <w:sz w:val="20"/>
                <w:szCs w:val="20"/>
                <w:lang w:eastAsia="zh-TW"/>
              </w:rPr>
              <w:t>Option d for downlink grant and Option g for uplink grant</w:t>
            </w:r>
          </w:p>
          <w:p w14:paraId="3860C7AD"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Note: down-select </w:t>
            </w:r>
            <w:r w:rsidRPr="00757751">
              <w:rPr>
                <w:rFonts w:ascii="Times New Roman" w:eastAsia="SimSun" w:hAnsi="Times New Roman" w:cs="Times New Roman"/>
                <w:strike/>
                <w:color w:val="548235"/>
                <w:sz w:val="20"/>
                <w:szCs w:val="20"/>
                <w:lang w:val="en-GB" w:eastAsia="zh-TW"/>
              </w:rPr>
              <w:t>between</w:t>
            </w:r>
            <w:r w:rsidRPr="00757751">
              <w:rPr>
                <w:rFonts w:ascii="Times New Roman" w:eastAsia="SimSun" w:hAnsi="Times New Roman" w:cs="Times New Roman"/>
                <w:color w:val="548235"/>
                <w:sz w:val="20"/>
                <w:szCs w:val="20"/>
                <w:lang w:val="en-GB" w:eastAsia="zh-TW"/>
              </w:rPr>
              <w:t> based on</w:t>
            </w:r>
            <w:r w:rsidRPr="00757751">
              <w:rPr>
                <w:rFonts w:ascii="Times New Roman" w:eastAsia="SimSun" w:hAnsi="Times New Roman" w:cs="Times New Roman"/>
                <w:color w:val="000000"/>
                <w:sz w:val="20"/>
                <w:szCs w:val="20"/>
                <w:lang w:val="en-GB" w:eastAsia="zh-TW"/>
              </w:rPr>
              <w:t> the options in RAN1#107-E</w:t>
            </w:r>
          </w:p>
          <w:p w14:paraId="73D91BA6"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The Options a </w:t>
            </w:r>
            <w:r w:rsidRPr="00757751">
              <w:rPr>
                <w:rFonts w:ascii="Times New Roman" w:eastAsia="Yu Gothic Medium" w:hAnsi="Times New Roman" w:cs="Times New Roman"/>
                <w:color w:val="000000"/>
                <w:sz w:val="20"/>
                <w:szCs w:val="20"/>
                <w:lang w:eastAsia="zh-TW"/>
              </w:rPr>
              <w:t>–</w:t>
            </w:r>
            <w:r w:rsidRPr="00757751">
              <w:rPr>
                <w:rFonts w:ascii="Times New Roman" w:eastAsia="SimSun" w:hAnsi="Times New Roman" w:cs="Times New Roman"/>
                <w:color w:val="000000"/>
                <w:sz w:val="20"/>
                <w:szCs w:val="20"/>
                <w:lang w:val="en-GB" w:eastAsia="zh-TW"/>
              </w:rPr>
              <w:t> j is defined as follows,</w:t>
            </w:r>
          </w:p>
          <w:p w14:paraId="6B06AD68"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a</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color w:val="000000"/>
                <w:sz w:val="20"/>
                <w:szCs w:val="20"/>
                <w:lang w:eastAsia="zh-TW"/>
              </w:rPr>
              <w:t>the application timelines provided in Table 10.4-1 in TS38.213 for search-space group switching for unlicensed band form is reused.</w:t>
            </w:r>
          </w:p>
          <w:p w14:paraId="7A376397" w14:textId="77777777" w:rsidR="00757751" w:rsidRPr="00757751" w:rsidRDefault="00757751" w:rsidP="00757751">
            <w:pPr>
              <w:spacing w:after="0" w:line="240" w:lineRule="auto"/>
              <w:ind w:left="126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u</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noProof/>
                <w:color w:val="000000"/>
                <w:sz w:val="24"/>
                <w:szCs w:val="24"/>
                <w:lang w:eastAsia="zh-TW"/>
              </w:rPr>
              <w:drawing>
                <wp:inline distT="0" distB="0" distL="0" distR="0" wp14:anchorId="4065E31F" wp14:editId="1FC6E8C4">
                  <wp:extent cx="1188720" cy="182880"/>
                  <wp:effectExtent l="0" t="0" r="0" b="7620"/>
                  <wp:docPr id="5" name="Picture 5" descr="cid:_Foxmail.1@18eb52f6-dc3e-e3a8-a795-e1500bca27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_Foxmail.1@18eb52f6-dc3e-e3a8-a795-e1500bca27ec"/>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757751">
              <w:rPr>
                <w:rFonts w:ascii="Times New Roman" w:eastAsia="SimSun" w:hAnsi="Times New Roman" w:cs="Times New Roman"/>
                <w:color w:val="000000"/>
                <w:sz w:val="20"/>
                <w:szCs w:val="20"/>
                <w:lang w:eastAsia="zh-TW"/>
              </w:rPr>
              <w:t> for SCS configuration </w:t>
            </w:r>
            <w:r w:rsidRPr="00757751">
              <w:rPr>
                <w:rFonts w:ascii="Times New Roman" w:eastAsia="SimSun" w:hAnsi="Times New Roman" w:cs="Times New Roman"/>
                <w:noProof/>
                <w:color w:val="000000"/>
                <w:sz w:val="24"/>
                <w:szCs w:val="24"/>
                <w:lang w:eastAsia="zh-TW"/>
              </w:rPr>
              <w:drawing>
                <wp:inline distT="0" distB="0" distL="0" distR="0" wp14:anchorId="2CDC6C23" wp14:editId="1F2D58C1">
                  <wp:extent cx="312420" cy="144780"/>
                  <wp:effectExtent l="0" t="0" r="0" b="7620"/>
                  <wp:docPr id="6" name="Picture 6" descr="cid:_Foxmail.1@076d200a-68c8-f19d-0f89-c4800585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_Foxmail.1@076d200a-68c8-f19d-0f89-c480058559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12420" cy="144780"/>
                          </a:xfrm>
                          <a:prstGeom prst="rect">
                            <a:avLst/>
                          </a:prstGeom>
                          <a:noFill/>
                          <a:ln>
                            <a:noFill/>
                          </a:ln>
                        </pic:spPr>
                      </pic:pic>
                    </a:graphicData>
                  </a:graphic>
                </wp:inline>
              </w:drawing>
            </w:r>
            <w:r w:rsidRPr="00757751">
              <w:rPr>
                <w:rFonts w:ascii="Times New Roman" w:eastAsia="SimSun" w:hAnsi="Times New Roman" w:cs="Times New Roman"/>
                <w:color w:val="000000"/>
                <w:sz w:val="20"/>
                <w:szCs w:val="20"/>
                <w:lang w:eastAsia="zh-TW"/>
              </w:rPr>
              <w:t>, FFS X = 25 or 39</w:t>
            </w:r>
          </w:p>
          <w:p w14:paraId="39F49EF4" w14:textId="77777777" w:rsidR="00757751" w:rsidRPr="00757751" w:rsidRDefault="00757751" w:rsidP="00757751">
            <w:pPr>
              <w:spacing w:after="0" w:line="240" w:lineRule="auto"/>
              <w:ind w:left="126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u</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FFS: </w:t>
            </w:r>
            <w:r w:rsidRPr="00757751">
              <w:rPr>
                <w:rFonts w:ascii="Times New Roman" w:eastAsia="SimSun" w:hAnsi="Times New Roman" w:cs="Times New Roman"/>
                <w:noProof/>
                <w:color w:val="000000"/>
                <w:sz w:val="24"/>
                <w:szCs w:val="24"/>
                <w:lang w:eastAsia="zh-TW"/>
              </w:rPr>
              <w:drawing>
                <wp:inline distT="0" distB="0" distL="0" distR="0" wp14:anchorId="29B29604" wp14:editId="4331F03E">
                  <wp:extent cx="411480" cy="144780"/>
                  <wp:effectExtent l="0" t="0" r="7620" b="7620"/>
                  <wp:docPr id="7" name="Picture 7" descr="cid:_Foxmail.1@ba993c66-7a51-2996-99cb-79179fa013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_Foxmail.1@ba993c66-7a51-2996-99cb-79179fa013b9"/>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11480" cy="144780"/>
                          </a:xfrm>
                          <a:prstGeom prst="rect">
                            <a:avLst/>
                          </a:prstGeom>
                          <a:noFill/>
                          <a:ln>
                            <a:noFill/>
                          </a:ln>
                        </pic:spPr>
                      </pic:pic>
                    </a:graphicData>
                  </a:graphic>
                </wp:inline>
              </w:drawing>
            </w:r>
          </w:p>
          <w:p w14:paraId="7882BD4B"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b</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color w:val="000000"/>
                <w:sz w:val="20"/>
                <w:szCs w:val="20"/>
                <w:lang w:eastAsia="zh-TW"/>
              </w:rPr>
              <w:t> the application delay needed for PDCCH processing for Rel-16 minimum application delay for K0min/K2min indication is reused/extended.</w:t>
            </w:r>
          </w:p>
          <w:p w14:paraId="4AA4F176"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c</w:t>
            </w:r>
            <w:r w:rsidRPr="00757751">
              <w:rPr>
                <w:rFonts w:ascii="Times New Roman" w:eastAsia="SimSun" w:hAnsi="Times New Roman" w:cs="Times New Roman"/>
                <w:color w:val="000000"/>
                <w:sz w:val="20"/>
                <w:szCs w:val="20"/>
                <w:lang w:val="en-GB" w:eastAsia="zh-TW"/>
              </w:rPr>
              <w:t>: PDCCH monitoring adaptation command applies after PUSCH transmission if triggered by UL DCI</w:t>
            </w:r>
          </w:p>
          <w:p w14:paraId="34D02897"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d</w:t>
            </w:r>
            <w:r w:rsidRPr="00757751">
              <w:rPr>
                <w:rFonts w:ascii="Times New Roman" w:eastAsia="SimSun" w:hAnsi="Times New Roman" w:cs="Times New Roman"/>
                <w:color w:val="000000"/>
                <w:sz w:val="20"/>
                <w:szCs w:val="20"/>
                <w:lang w:val="en-GB" w:eastAsia="zh-TW"/>
              </w:rPr>
              <w:t>: PDCCH monitoring adaptation command applies after HARQ-ACK transmission (or plus some margin for HARQ-ACK decoding).</w:t>
            </w:r>
          </w:p>
          <w:p w14:paraId="30B1F1D6"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e: </w:t>
            </w:r>
            <w:r w:rsidRPr="00757751">
              <w:rPr>
                <w:rFonts w:ascii="Times New Roman" w:eastAsia="SimSun" w:hAnsi="Times New Roman" w:cs="Times New Roman"/>
                <w:color w:val="000000"/>
                <w:sz w:val="20"/>
                <w:szCs w:val="20"/>
                <w:lang w:val="en-GB" w:eastAsia="zh-TW"/>
              </w:rPr>
              <w:t>after successfully decoding TB.</w:t>
            </w:r>
          </w:p>
          <w:p w14:paraId="3597756F"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eastAsia="zh-TW"/>
              </w:rPr>
              <w:t>Option f:</w:t>
            </w:r>
            <w:r w:rsidRPr="00757751">
              <w:rPr>
                <w:rFonts w:ascii="Times New Roman" w:eastAsia="SimSun" w:hAnsi="Times New Roman" w:cs="Times New Roman"/>
                <w:color w:val="000000"/>
                <w:sz w:val="20"/>
                <w:szCs w:val="20"/>
                <w:lang w:eastAsia="zh-TW"/>
              </w:rPr>
              <w:t>  Application delay should be </w:t>
            </w:r>
            <w:r w:rsidRPr="00757751">
              <w:rPr>
                <w:rFonts w:ascii="Times New Roman" w:eastAsia="Yu Gothic Medium" w:hAnsi="Times New Roman" w:cs="Times New Roman"/>
                <w:color w:val="000000"/>
                <w:sz w:val="20"/>
                <w:szCs w:val="20"/>
                <w:lang w:eastAsia="zh-TW"/>
              </w:rPr>
              <w:t>“</w:t>
            </w:r>
            <w:proofErr w:type="gramStart"/>
            <w:r w:rsidRPr="00757751">
              <w:rPr>
                <w:rFonts w:ascii="Times New Roman" w:eastAsia="SimSun" w:hAnsi="Times New Roman" w:cs="Times New Roman"/>
                <w:color w:val="000000"/>
                <w:sz w:val="20"/>
                <w:szCs w:val="20"/>
                <w:lang w:eastAsia="zh-TW"/>
              </w:rPr>
              <w:t>ZERO</w:t>
            </w:r>
            <w:r w:rsidRPr="00757751">
              <w:rPr>
                <w:rFonts w:ascii="Times New Roman" w:eastAsia="Yu Gothic Medium" w:hAnsi="Times New Roman" w:cs="Times New Roman"/>
                <w:color w:val="000000"/>
                <w:sz w:val="20"/>
                <w:szCs w:val="20"/>
                <w:lang w:eastAsia="zh-TW"/>
              </w:rPr>
              <w:t>”</w:t>
            </w:r>
            <w:r w:rsidRPr="00757751">
              <w:rPr>
                <w:rFonts w:ascii="Times New Roman" w:eastAsia="SimSun" w:hAnsi="Times New Roman" w:cs="Times New Roman"/>
                <w:color w:val="000000"/>
                <w:sz w:val="20"/>
                <w:szCs w:val="20"/>
                <w:lang w:eastAsia="zh-TW"/>
              </w:rPr>
              <w:t>  for</w:t>
            </w:r>
            <w:proofErr w:type="gramEnd"/>
            <w:r w:rsidRPr="00757751">
              <w:rPr>
                <w:rFonts w:ascii="Times New Roman" w:eastAsia="SimSun" w:hAnsi="Times New Roman" w:cs="Times New Roman"/>
                <w:color w:val="000000"/>
                <w:sz w:val="20"/>
                <w:szCs w:val="20"/>
                <w:lang w:eastAsia="zh-TW"/>
              </w:rPr>
              <w:t xml:space="preserve"> PDCCH monitoring adaptation. PDCCH monitoring adaptation would be applied after UE receive the additional PDCCH monitoring adaptation control signaling bit(s) in DCI</w:t>
            </w:r>
          </w:p>
          <w:p w14:paraId="0E81033C"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g</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color w:val="000000"/>
                <w:sz w:val="20"/>
                <w:szCs w:val="20"/>
                <w:lang w:eastAsia="zh-TW"/>
              </w:rPr>
              <w:t> Application delay(s) are configured via RRC signaling</w:t>
            </w:r>
          </w:p>
          <w:p w14:paraId="0665DB75"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h</w:t>
            </w:r>
            <w:r w:rsidRPr="00757751">
              <w:rPr>
                <w:rFonts w:ascii="Times New Roman" w:eastAsia="SimSun" w:hAnsi="Times New Roman" w:cs="Times New Roman"/>
                <w:color w:val="000000"/>
                <w:sz w:val="20"/>
                <w:szCs w:val="20"/>
                <w:lang w:val="en-GB" w:eastAsia="zh-TW"/>
              </w:rPr>
              <w:t xml:space="preserve">:  Application delay applies after </w:t>
            </w:r>
            <w:proofErr w:type="spellStart"/>
            <w:r w:rsidRPr="00757751">
              <w:rPr>
                <w:rFonts w:ascii="Times New Roman" w:eastAsia="SimSun" w:hAnsi="Times New Roman" w:cs="Times New Roman"/>
                <w:color w:val="000000"/>
                <w:sz w:val="20"/>
                <w:szCs w:val="20"/>
                <w:lang w:val="en-GB" w:eastAsia="zh-TW"/>
              </w:rPr>
              <w:t>drx-RetransmissionTimerUL</w:t>
            </w:r>
            <w:proofErr w:type="spellEnd"/>
            <w:r w:rsidRPr="00757751">
              <w:rPr>
                <w:rFonts w:ascii="Times New Roman" w:eastAsia="SimSun" w:hAnsi="Times New Roman" w:cs="Times New Roman"/>
                <w:color w:val="000000"/>
                <w:sz w:val="20"/>
                <w:szCs w:val="20"/>
                <w:lang w:val="en-GB" w:eastAsia="zh-TW"/>
              </w:rPr>
              <w:t xml:space="preserve"> expires</w:t>
            </w:r>
          </w:p>
          <w:p w14:paraId="0CA0D5FF"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o</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u w:val="single"/>
                <w:lang w:val="en-GB" w:eastAsia="zh-TW"/>
              </w:rPr>
              <w:t>Option i</w:t>
            </w:r>
            <w:r w:rsidRPr="00757751">
              <w:rPr>
                <w:rFonts w:ascii="Times New Roman" w:eastAsia="SimSun" w:hAnsi="Times New Roman" w:cs="Times New Roman"/>
                <w:color w:val="000000"/>
                <w:sz w:val="20"/>
                <w:szCs w:val="20"/>
                <w:lang w:val="en-GB" w:eastAsia="zh-TW"/>
              </w:rPr>
              <w:t>: </w:t>
            </w:r>
            <w:r w:rsidRPr="00757751">
              <w:rPr>
                <w:rFonts w:ascii="Times New Roman" w:eastAsia="SimSun" w:hAnsi="Times New Roman" w:cs="Times New Roman"/>
                <w:color w:val="000000"/>
                <w:sz w:val="20"/>
                <w:szCs w:val="20"/>
                <w:lang w:eastAsia="zh-TW"/>
              </w:rPr>
              <w:t>Leave up to implementation</w:t>
            </w:r>
          </w:p>
          <w:p w14:paraId="113E5DD9"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548235"/>
                <w:sz w:val="20"/>
                <w:szCs w:val="20"/>
                <w:lang w:val="en-GB" w:eastAsia="zh-TW"/>
              </w:rPr>
              <w:t>o</w:t>
            </w:r>
            <w:r w:rsidRPr="00757751">
              <w:rPr>
                <w:rFonts w:ascii="Times New Roman" w:eastAsia="SimSun" w:hAnsi="Times New Roman" w:cs="Times New Roman"/>
                <w:color w:val="548235"/>
                <w:sz w:val="14"/>
                <w:szCs w:val="14"/>
                <w:lang w:val="en-GB" w:eastAsia="zh-TW"/>
              </w:rPr>
              <w:t>    </w:t>
            </w:r>
            <w:r w:rsidRPr="00757751">
              <w:rPr>
                <w:rFonts w:ascii="Times New Roman" w:eastAsia="SimSun" w:hAnsi="Times New Roman" w:cs="Times New Roman"/>
                <w:color w:val="548235"/>
                <w:sz w:val="20"/>
                <w:szCs w:val="20"/>
                <w:u w:val="single"/>
                <w:lang w:val="en-GB" w:eastAsia="zh-TW"/>
              </w:rPr>
              <w:t>Option j</w:t>
            </w:r>
            <w:r w:rsidRPr="00757751">
              <w:rPr>
                <w:rFonts w:ascii="Times New Roman" w:eastAsia="SimSun" w:hAnsi="Times New Roman" w:cs="Times New Roman"/>
                <w:color w:val="548235"/>
                <w:sz w:val="20"/>
                <w:szCs w:val="20"/>
                <w:lang w:val="en-GB" w:eastAsia="zh-TW"/>
              </w:rPr>
              <w:t>: UE applies the skipping immediately (</w:t>
            </w:r>
            <w:proofErr w:type="gramStart"/>
            <w:r w:rsidRPr="00757751">
              <w:rPr>
                <w:rFonts w:ascii="Times New Roman" w:eastAsia="SimSun" w:hAnsi="Times New Roman" w:cs="Times New Roman"/>
                <w:color w:val="548235"/>
                <w:sz w:val="20"/>
                <w:szCs w:val="20"/>
                <w:lang w:val="en-GB" w:eastAsia="zh-TW"/>
              </w:rPr>
              <w:t>e.g.</w:t>
            </w:r>
            <w:proofErr w:type="gramEnd"/>
            <w:r w:rsidRPr="00757751">
              <w:rPr>
                <w:rFonts w:ascii="Times New Roman" w:eastAsia="SimSun" w:hAnsi="Times New Roman" w:cs="Times New Roman"/>
                <w:color w:val="548235"/>
                <w:sz w:val="20"/>
                <w:szCs w:val="20"/>
                <w:lang w:val="en-GB" w:eastAsia="zh-TW"/>
              </w:rPr>
              <w:t xml:space="preserve"> next symbol/slot) after the UE receives the indication in DL assignment. If the UE fails to decode the associated PDSCH and transmits a NACK, skipping is </w:t>
            </w:r>
            <w:proofErr w:type="spellStart"/>
            <w:r w:rsidRPr="00757751">
              <w:rPr>
                <w:rFonts w:ascii="Times New Roman" w:eastAsia="SimSun" w:hAnsi="Times New Roman" w:cs="Times New Roman"/>
                <w:color w:val="548235"/>
                <w:sz w:val="20"/>
                <w:szCs w:val="20"/>
                <w:lang w:val="en-GB" w:eastAsia="zh-TW"/>
              </w:rPr>
              <w:t>canceled</w:t>
            </w:r>
            <w:proofErr w:type="spellEnd"/>
            <w:r w:rsidRPr="00757751">
              <w:rPr>
                <w:rFonts w:ascii="Times New Roman" w:eastAsia="SimSun" w:hAnsi="Times New Roman" w:cs="Times New Roman"/>
                <w:color w:val="548235"/>
                <w:sz w:val="20"/>
                <w:szCs w:val="20"/>
                <w:lang w:val="en-GB" w:eastAsia="zh-TW"/>
              </w:rPr>
              <w:t xml:space="preserve"> in the slots after the NACK transmission. Option g </w:t>
            </w:r>
            <w:proofErr w:type="gramStart"/>
            <w:r w:rsidRPr="00757751">
              <w:rPr>
                <w:rFonts w:ascii="Times New Roman" w:eastAsia="SimSun" w:hAnsi="Times New Roman" w:cs="Times New Roman"/>
                <w:color w:val="548235"/>
                <w:sz w:val="20"/>
                <w:szCs w:val="20"/>
                <w:lang w:val="en-GB" w:eastAsia="zh-TW"/>
              </w:rPr>
              <w:t>( application</w:t>
            </w:r>
            <w:proofErr w:type="gramEnd"/>
            <w:r w:rsidRPr="00757751">
              <w:rPr>
                <w:rFonts w:ascii="Times New Roman" w:eastAsia="SimSun" w:hAnsi="Times New Roman" w:cs="Times New Roman"/>
                <w:color w:val="548235"/>
                <w:sz w:val="20"/>
                <w:szCs w:val="20"/>
                <w:lang w:val="en-GB" w:eastAsia="zh-TW"/>
              </w:rPr>
              <w:t xml:space="preserve"> delay configured via RRC </w:t>
            </w:r>
            <w:proofErr w:type="spellStart"/>
            <w:r w:rsidRPr="00757751">
              <w:rPr>
                <w:rFonts w:ascii="Times New Roman" w:eastAsia="SimSun" w:hAnsi="Times New Roman" w:cs="Times New Roman"/>
                <w:color w:val="548235"/>
                <w:sz w:val="20"/>
                <w:szCs w:val="20"/>
                <w:lang w:val="en-GB" w:eastAsia="zh-TW"/>
              </w:rPr>
              <w:t>signaling</w:t>
            </w:r>
            <w:proofErr w:type="spellEnd"/>
            <w:r w:rsidRPr="00757751">
              <w:rPr>
                <w:rFonts w:ascii="Times New Roman" w:eastAsia="SimSun" w:hAnsi="Times New Roman" w:cs="Times New Roman"/>
                <w:color w:val="548235"/>
                <w:sz w:val="20"/>
                <w:szCs w:val="20"/>
                <w:lang w:val="en-GB" w:eastAsia="zh-TW"/>
              </w:rPr>
              <w:t xml:space="preserve">) is used for uplink grant. If RRC </w:t>
            </w:r>
            <w:proofErr w:type="spellStart"/>
            <w:r w:rsidRPr="00757751">
              <w:rPr>
                <w:rFonts w:ascii="Times New Roman" w:eastAsia="SimSun" w:hAnsi="Times New Roman" w:cs="Times New Roman"/>
                <w:color w:val="548235"/>
                <w:sz w:val="20"/>
                <w:szCs w:val="20"/>
                <w:lang w:val="en-GB" w:eastAsia="zh-TW"/>
              </w:rPr>
              <w:t>signaling</w:t>
            </w:r>
            <w:proofErr w:type="spellEnd"/>
            <w:r w:rsidRPr="00757751">
              <w:rPr>
                <w:rFonts w:ascii="Times New Roman" w:eastAsia="SimSun" w:hAnsi="Times New Roman" w:cs="Times New Roman"/>
                <w:color w:val="548235"/>
                <w:sz w:val="20"/>
                <w:szCs w:val="20"/>
                <w:lang w:val="en-GB" w:eastAsia="zh-TW"/>
              </w:rPr>
              <w:t xml:space="preserve"> is not provided, UE applies the skipping immediately (</w:t>
            </w:r>
            <w:proofErr w:type="gramStart"/>
            <w:r w:rsidRPr="00757751">
              <w:rPr>
                <w:rFonts w:ascii="Times New Roman" w:eastAsia="SimSun" w:hAnsi="Times New Roman" w:cs="Times New Roman"/>
                <w:color w:val="548235"/>
                <w:sz w:val="20"/>
                <w:szCs w:val="20"/>
                <w:lang w:val="en-GB" w:eastAsia="zh-TW"/>
              </w:rPr>
              <w:t>e.g.</w:t>
            </w:r>
            <w:proofErr w:type="gramEnd"/>
            <w:r w:rsidRPr="00757751">
              <w:rPr>
                <w:rFonts w:ascii="Times New Roman" w:eastAsia="SimSun" w:hAnsi="Times New Roman" w:cs="Times New Roman"/>
                <w:color w:val="548235"/>
                <w:sz w:val="20"/>
                <w:szCs w:val="20"/>
                <w:lang w:val="en-GB" w:eastAsia="zh-TW"/>
              </w:rPr>
              <w:t xml:space="preserve"> next symbol/slot) after the UE receives the indication in UL grant.</w:t>
            </w:r>
          </w:p>
          <w:p w14:paraId="20A308E1"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548235"/>
                <w:sz w:val="20"/>
                <w:szCs w:val="20"/>
                <w:lang w:val="en-GB" w:eastAsia="zh-TW"/>
              </w:rPr>
              <w:t>o</w:t>
            </w:r>
            <w:r w:rsidRPr="00757751">
              <w:rPr>
                <w:rFonts w:ascii="Times New Roman" w:eastAsia="SimSun" w:hAnsi="Times New Roman" w:cs="Times New Roman"/>
                <w:color w:val="548235"/>
                <w:sz w:val="14"/>
                <w:szCs w:val="14"/>
                <w:lang w:val="en-GB" w:eastAsia="zh-TW"/>
              </w:rPr>
              <w:t>    </w:t>
            </w:r>
            <w:r w:rsidRPr="00757751">
              <w:rPr>
                <w:rFonts w:ascii="Times New Roman" w:eastAsia="SimSun" w:hAnsi="Times New Roman" w:cs="Times New Roman"/>
                <w:color w:val="548235"/>
                <w:sz w:val="20"/>
                <w:szCs w:val="20"/>
                <w:lang w:val="en-GB" w:eastAsia="zh-TW"/>
              </w:rPr>
              <w:t>Other options not precluded.</w:t>
            </w:r>
          </w:p>
          <w:p w14:paraId="29985850"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FFS reference points for the application delay,</w:t>
            </w:r>
          </w:p>
          <w:p w14:paraId="5480ADDB" w14:textId="77777777" w:rsidR="00757751" w:rsidRPr="00757751" w:rsidRDefault="00757751" w:rsidP="00757751">
            <w:pPr>
              <w:spacing w:after="0" w:line="240" w:lineRule="auto"/>
              <w:ind w:left="84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strike/>
                <w:color w:val="FF0000"/>
                <w:sz w:val="20"/>
                <w:szCs w:val="20"/>
                <w:lang w:val="en-GB" w:eastAsia="zh-TW"/>
              </w:rPr>
              <w:t>o</w:t>
            </w:r>
            <w:r w:rsidRPr="00757751">
              <w:rPr>
                <w:rFonts w:ascii="Times New Roman" w:eastAsia="SimSun" w:hAnsi="Times New Roman" w:cs="Times New Roman"/>
                <w:strike/>
                <w:color w:val="FF0000"/>
                <w:sz w:val="14"/>
                <w:szCs w:val="14"/>
                <w:lang w:val="en-GB" w:eastAsia="zh-TW"/>
              </w:rPr>
              <w:t>        </w:t>
            </w:r>
            <w:r w:rsidRPr="00757751">
              <w:rPr>
                <w:rFonts w:ascii="Times New Roman" w:eastAsia="SimSun" w:hAnsi="Times New Roman" w:cs="Times New Roman"/>
                <w:strike/>
                <w:color w:val="FF0000"/>
                <w:sz w:val="20"/>
                <w:szCs w:val="20"/>
                <w:lang w:val="en-GB" w:eastAsia="zh-TW"/>
              </w:rPr>
              <w:t>e.g., the PDCCH monitoring indication applies </w:t>
            </w:r>
            <w:r w:rsidRPr="00757751">
              <w:rPr>
                <w:rFonts w:ascii="Times New Roman" w:eastAsia="SimSun" w:hAnsi="Times New Roman" w:cs="Times New Roman"/>
                <w:strike/>
                <w:color w:val="FF0000"/>
                <w:sz w:val="20"/>
                <w:szCs w:val="20"/>
                <w:lang w:eastAsia="zh-TW"/>
              </w:rPr>
              <w:t>at a first slot that is at least </w:t>
            </w:r>
            <w:r w:rsidRPr="00757751">
              <w:rPr>
                <w:rFonts w:ascii="Times New Roman" w:eastAsia="SimSun" w:hAnsi="Times New Roman" w:cs="Times New Roman"/>
                <w:noProof/>
                <w:color w:val="000000"/>
                <w:sz w:val="24"/>
                <w:szCs w:val="24"/>
                <w:lang w:eastAsia="zh-TW"/>
              </w:rPr>
              <w:drawing>
                <wp:inline distT="0" distB="0" distL="0" distR="0" wp14:anchorId="6DDA5DBA" wp14:editId="6D4A954A">
                  <wp:extent cx="76200" cy="144780"/>
                  <wp:effectExtent l="0" t="0" r="0" b="7620"/>
                  <wp:docPr id="8" name="Picture 8" descr="cid:_Foxmail.1@05ceccc1-d053-d9f2-23fa-a708d2595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_Foxmail.1@05ceccc1-d053-d9f2-23fa-a708d259567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76200" cy="144780"/>
                          </a:xfrm>
                          <a:prstGeom prst="rect">
                            <a:avLst/>
                          </a:prstGeom>
                          <a:noFill/>
                          <a:ln>
                            <a:noFill/>
                          </a:ln>
                        </pic:spPr>
                      </pic:pic>
                    </a:graphicData>
                  </a:graphic>
                </wp:inline>
              </w:drawing>
            </w:r>
            <w:r w:rsidRPr="00757751">
              <w:rPr>
                <w:rFonts w:ascii="Times New Roman" w:eastAsia="SimSun" w:hAnsi="Times New Roman" w:cs="Times New Roman"/>
                <w:strike/>
                <w:color w:val="FF0000"/>
                <w:sz w:val="20"/>
                <w:szCs w:val="20"/>
                <w:lang w:eastAsia="zh-TW"/>
              </w:rPr>
              <w:t> symbols after the last symbol of the PDCCH, where T is defined as application delay</w:t>
            </w:r>
          </w:p>
          <w:p w14:paraId="679A9E9F" w14:textId="77777777" w:rsidR="00757751" w:rsidRPr="00757751" w:rsidRDefault="00757751" w:rsidP="00757751">
            <w:pPr>
              <w:spacing w:after="0" w:line="240" w:lineRule="auto"/>
              <w:ind w:left="420" w:hanging="420"/>
              <w:rPr>
                <w:rFonts w:ascii="Times New Roman" w:eastAsia="SimSun" w:hAnsi="Times New Roman" w:cs="Times New Roman"/>
                <w:color w:val="000000"/>
                <w:sz w:val="24"/>
                <w:szCs w:val="24"/>
                <w:lang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FFS whether the same or different and how application delay for PDCCH monitoring adaptation indicated by DCI and timer expiration</w:t>
            </w:r>
          </w:p>
          <w:p w14:paraId="31C42177" w14:textId="77777777" w:rsidR="00757751" w:rsidRPr="00757751" w:rsidRDefault="00757751" w:rsidP="00757751">
            <w:pPr>
              <w:spacing w:after="0" w:line="240" w:lineRule="auto"/>
              <w:ind w:left="420" w:hanging="420"/>
              <w:rPr>
                <w:rFonts w:ascii="Times New Roman" w:eastAsia="SimSun" w:hAnsi="Times New Roman" w:cs="Times New Roman"/>
                <w:color w:val="000000"/>
                <w:sz w:val="20"/>
                <w:szCs w:val="20"/>
                <w:lang w:val="en-GB" w:eastAsia="zh-TW"/>
              </w:rPr>
            </w:pPr>
            <w:r w:rsidRPr="00757751">
              <w:rPr>
                <w:rFonts w:ascii="Times New Roman" w:eastAsia="SimSun" w:hAnsi="Times New Roman" w:cs="Times New Roman"/>
                <w:color w:val="000000"/>
                <w:sz w:val="20"/>
                <w:szCs w:val="20"/>
                <w:lang w:val="en-GB" w:eastAsia="zh-TW"/>
              </w:rPr>
              <w:t>-</w:t>
            </w:r>
            <w:r w:rsidRPr="00757751">
              <w:rPr>
                <w:rFonts w:ascii="Times New Roman" w:eastAsia="SimSun" w:hAnsi="Times New Roman" w:cs="Times New Roman"/>
                <w:color w:val="000000"/>
                <w:sz w:val="14"/>
                <w:szCs w:val="14"/>
                <w:lang w:val="en-GB" w:eastAsia="zh-TW"/>
              </w:rPr>
              <w:t>         </w:t>
            </w:r>
            <w:r w:rsidRPr="00757751">
              <w:rPr>
                <w:rFonts w:ascii="Times New Roman" w:eastAsia="SimSun" w:hAnsi="Times New Roman" w:cs="Times New Roman"/>
                <w:color w:val="000000"/>
                <w:sz w:val="20"/>
                <w:szCs w:val="20"/>
                <w:lang w:val="en-GB" w:eastAsia="zh-TW"/>
              </w:rPr>
              <w:t>FFS non-scheduling DCI if supported</w:t>
            </w:r>
          </w:p>
          <w:p w14:paraId="4C4494B1" w14:textId="77777777" w:rsidR="00757751" w:rsidRPr="00757751" w:rsidRDefault="00757751" w:rsidP="00757751">
            <w:pPr>
              <w:spacing w:after="0" w:line="240" w:lineRule="auto"/>
              <w:ind w:left="420" w:hanging="420"/>
              <w:rPr>
                <w:rFonts w:ascii="Times New Roman" w:eastAsia="Times New Roman" w:hAnsi="Times New Roman" w:cs="Times New Roman"/>
                <w:sz w:val="20"/>
                <w:szCs w:val="20"/>
                <w:lang w:eastAsia="en-GB"/>
              </w:rPr>
            </w:pPr>
          </w:p>
        </w:tc>
      </w:tr>
    </w:tbl>
    <w:p w14:paraId="0A7DD7CB" w14:textId="77777777" w:rsidR="00757751" w:rsidRPr="00757751" w:rsidRDefault="00757751" w:rsidP="00757751">
      <w:pPr>
        <w:rPr>
          <w:lang w:eastAsia="ja-JP"/>
        </w:rPr>
      </w:pPr>
    </w:p>
    <w:sectPr w:rsidR="00757751" w:rsidRPr="0075775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C14D1" w14:textId="77777777" w:rsidR="00423158" w:rsidRDefault="00423158">
      <w:r>
        <w:separator/>
      </w:r>
    </w:p>
  </w:endnote>
  <w:endnote w:type="continuationSeparator" w:id="0">
    <w:p w14:paraId="5BEAF0AD" w14:textId="77777777" w:rsidR="00423158" w:rsidRDefault="00423158">
      <w:r>
        <w:continuationSeparator/>
      </w:r>
    </w:p>
  </w:endnote>
  <w:endnote w:type="continuationNotice" w:id="1">
    <w:p w14:paraId="6BDC865A" w14:textId="77777777" w:rsidR="00423158" w:rsidRDefault="004231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423158" w:rsidRDefault="004231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35BB7" w14:textId="77777777" w:rsidR="00423158" w:rsidRDefault="00423158">
      <w:r>
        <w:separator/>
      </w:r>
    </w:p>
  </w:footnote>
  <w:footnote w:type="continuationSeparator" w:id="0">
    <w:p w14:paraId="3711F861" w14:textId="77777777" w:rsidR="00423158" w:rsidRDefault="00423158">
      <w:r>
        <w:continuationSeparator/>
      </w:r>
    </w:p>
  </w:footnote>
  <w:footnote w:type="continuationNotice" w:id="1">
    <w:p w14:paraId="0E025EC7" w14:textId="77777777" w:rsidR="00423158" w:rsidRDefault="004231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423158" w:rsidRDefault="004231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A5F71"/>
    <w:multiLevelType w:val="hybridMultilevel"/>
    <w:tmpl w:val="7B4C932E"/>
    <w:lvl w:ilvl="0" w:tplc="5216907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C306F"/>
    <w:multiLevelType w:val="hybridMultilevel"/>
    <w:tmpl w:val="EFDED670"/>
    <w:lvl w:ilvl="0" w:tplc="1312FB8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769E0"/>
    <w:multiLevelType w:val="hybridMultilevel"/>
    <w:tmpl w:val="BA142012"/>
    <w:lvl w:ilvl="0" w:tplc="7BF283F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63267"/>
    <w:multiLevelType w:val="hybridMultilevel"/>
    <w:tmpl w:val="9D44E490"/>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02896"/>
    <w:multiLevelType w:val="hybridMultilevel"/>
    <w:tmpl w:val="231430E8"/>
    <w:lvl w:ilvl="0" w:tplc="3060251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F43"/>
    <w:multiLevelType w:val="hybridMultilevel"/>
    <w:tmpl w:val="A0F2E39E"/>
    <w:lvl w:ilvl="0" w:tplc="66D21E3E">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43678"/>
    <w:multiLevelType w:val="hybridMultilevel"/>
    <w:tmpl w:val="D988E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F8497A"/>
    <w:multiLevelType w:val="hybridMultilevel"/>
    <w:tmpl w:val="0CB01D4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E79AA97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984C72"/>
    <w:multiLevelType w:val="hybridMultilevel"/>
    <w:tmpl w:val="C7B4E59C"/>
    <w:lvl w:ilvl="0" w:tplc="CCA676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758847A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FF47586"/>
    <w:lvl w:ilvl="0" w:tplc="78A864BC">
      <w:start w:val="1"/>
      <w:numFmt w:val="decimal"/>
      <w:pStyle w:val="Proposal"/>
      <w:lvlText w:val="Proposal %1"/>
      <w:lvlJc w:val="left"/>
      <w:pPr>
        <w:tabs>
          <w:tab w:val="num" w:pos="1304"/>
        </w:tabs>
        <w:ind w:left="1304" w:hanging="1304"/>
      </w:pPr>
      <w:rPr>
        <w:rFonts w:hint="default"/>
      </w:rPr>
    </w:lvl>
    <w:lvl w:ilvl="1" w:tplc="54F25A1A">
      <w:start w:val="1"/>
      <w:numFmt w:val="bullet"/>
      <w:lvlText w:val="-"/>
      <w:lvlJc w:val="left"/>
      <w:pPr>
        <w:tabs>
          <w:tab w:val="num" w:pos="1440"/>
        </w:tabs>
        <w:ind w:left="1440" w:hanging="360"/>
      </w:pPr>
      <w:rPr>
        <w:rFonts w:ascii="Abadi" w:hAnsi="Abad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251A2F"/>
    <w:multiLevelType w:val="hybridMultilevel"/>
    <w:tmpl w:val="49B06FCE"/>
    <w:lvl w:ilvl="0" w:tplc="54F25A1A">
      <w:start w:val="1"/>
      <w:numFmt w:val="bullet"/>
      <w:lvlText w:val="-"/>
      <w:lvlJc w:val="left"/>
      <w:pPr>
        <w:ind w:left="1290" w:hanging="360"/>
      </w:pPr>
      <w:rPr>
        <w:rFonts w:ascii="Abadi" w:hAnsi="Abadi"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49009AA"/>
    <w:multiLevelType w:val="hybridMultilevel"/>
    <w:tmpl w:val="83BC3F9C"/>
    <w:lvl w:ilvl="0" w:tplc="17B8656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47D65"/>
    <w:multiLevelType w:val="hybridMultilevel"/>
    <w:tmpl w:val="D7A69B68"/>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60780"/>
    <w:multiLevelType w:val="hybridMultilevel"/>
    <w:tmpl w:val="2FDC9C06"/>
    <w:lvl w:ilvl="0" w:tplc="F9AE51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79302B"/>
    <w:multiLevelType w:val="hybridMultilevel"/>
    <w:tmpl w:val="884A24AC"/>
    <w:lvl w:ilvl="0" w:tplc="DF462980">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4B64D9"/>
    <w:multiLevelType w:val="hybridMultilevel"/>
    <w:tmpl w:val="8F9A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35"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A1DDC"/>
    <w:multiLevelType w:val="hybridMultilevel"/>
    <w:tmpl w:val="75B4FCC4"/>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9"/>
  </w:num>
  <w:num w:numId="3">
    <w:abstractNumId w:val="0"/>
  </w:num>
  <w:num w:numId="4">
    <w:abstractNumId w:val="27"/>
  </w:num>
  <w:num w:numId="5">
    <w:abstractNumId w:val="28"/>
  </w:num>
  <w:num w:numId="6">
    <w:abstractNumId w:val="31"/>
  </w:num>
  <w:num w:numId="7">
    <w:abstractNumId w:val="11"/>
  </w:num>
  <w:num w:numId="8">
    <w:abstractNumId w:val="15"/>
  </w:num>
  <w:num w:numId="9">
    <w:abstractNumId w:val="5"/>
  </w:num>
  <w:num w:numId="10">
    <w:abstractNumId w:val="38"/>
  </w:num>
  <w:num w:numId="11">
    <w:abstractNumId w:val="18"/>
  </w:num>
  <w:num w:numId="12">
    <w:abstractNumId w:val="36"/>
  </w:num>
  <w:num w:numId="13">
    <w:abstractNumId w:val="29"/>
  </w:num>
  <w:num w:numId="14">
    <w:abstractNumId w:val="19"/>
  </w:num>
  <w:num w:numId="15">
    <w:abstractNumId w:val="17"/>
  </w:num>
  <w:num w:numId="16">
    <w:abstractNumId w:val="40"/>
  </w:num>
  <w:num w:numId="17">
    <w:abstractNumId w:val="20"/>
  </w:num>
  <w:num w:numId="18">
    <w:abstractNumId w:val="41"/>
  </w:num>
  <w:num w:numId="19">
    <w:abstractNumId w:val="25"/>
  </w:num>
  <w:num w:numId="20">
    <w:abstractNumId w:val="7"/>
  </w:num>
  <w:num w:numId="21">
    <w:abstractNumId w:val="16"/>
  </w:num>
  <w:num w:numId="22">
    <w:abstractNumId w:val="37"/>
  </w:num>
  <w:num w:numId="23">
    <w:abstractNumId w:val="30"/>
  </w:num>
  <w:num w:numId="24">
    <w:abstractNumId w:val="33"/>
  </w:num>
  <w:num w:numId="25">
    <w:abstractNumId w:val="8"/>
  </w:num>
  <w:num w:numId="26">
    <w:abstractNumId w:val="23"/>
  </w:num>
  <w:num w:numId="27">
    <w:abstractNumId w:val="2"/>
  </w:num>
  <w:num w:numId="28">
    <w:abstractNumId w:val="4"/>
  </w:num>
  <w:num w:numId="29">
    <w:abstractNumId w:val="39"/>
  </w:num>
  <w:num w:numId="30">
    <w:abstractNumId w:val="34"/>
  </w:num>
  <w:num w:numId="31">
    <w:abstractNumId w:val="14"/>
  </w:num>
  <w:num w:numId="32">
    <w:abstractNumId w:val="9"/>
  </w:num>
  <w:num w:numId="33">
    <w:abstractNumId w:val="32"/>
  </w:num>
  <w:num w:numId="34">
    <w:abstractNumId w:val="19"/>
  </w:num>
  <w:num w:numId="35">
    <w:abstractNumId w:val="19"/>
  </w:num>
  <w:num w:numId="36">
    <w:abstractNumId w:val="6"/>
  </w:num>
  <w:num w:numId="37">
    <w:abstractNumId w:val="24"/>
  </w:num>
  <w:num w:numId="38">
    <w:abstractNumId w:val="21"/>
  </w:num>
  <w:num w:numId="39">
    <w:abstractNumId w:val="3"/>
  </w:num>
  <w:num w:numId="40">
    <w:abstractNumId w:val="1"/>
  </w:num>
  <w:num w:numId="41">
    <w:abstractNumId w:val="22"/>
  </w:num>
  <w:num w:numId="42">
    <w:abstractNumId w:val="35"/>
  </w:num>
  <w:num w:numId="43">
    <w:abstractNumId w:val="10"/>
  </w:num>
  <w:num w:numId="44">
    <w:abstractNumId w:val="12"/>
  </w:num>
  <w:num w:numId="45">
    <w:abstractNumId w:val="13"/>
  </w:num>
  <w:num w:numId="4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F2"/>
    <w:rsid w:val="000006E1"/>
    <w:rsid w:val="0000168D"/>
    <w:rsid w:val="000020E7"/>
    <w:rsid w:val="000024D9"/>
    <w:rsid w:val="00002A37"/>
    <w:rsid w:val="000031EC"/>
    <w:rsid w:val="000039DB"/>
    <w:rsid w:val="0000438C"/>
    <w:rsid w:val="0000564C"/>
    <w:rsid w:val="00006446"/>
    <w:rsid w:val="00006650"/>
    <w:rsid w:val="00006896"/>
    <w:rsid w:val="00006DB6"/>
    <w:rsid w:val="00007CDC"/>
    <w:rsid w:val="000111E3"/>
    <w:rsid w:val="00011B28"/>
    <w:rsid w:val="00012273"/>
    <w:rsid w:val="00012ED5"/>
    <w:rsid w:val="00013864"/>
    <w:rsid w:val="00015623"/>
    <w:rsid w:val="00015D15"/>
    <w:rsid w:val="00015F69"/>
    <w:rsid w:val="00016A44"/>
    <w:rsid w:val="00016C70"/>
    <w:rsid w:val="00017D1F"/>
    <w:rsid w:val="000226E2"/>
    <w:rsid w:val="00022726"/>
    <w:rsid w:val="00023ACE"/>
    <w:rsid w:val="0002564D"/>
    <w:rsid w:val="00025D52"/>
    <w:rsid w:val="00025ECA"/>
    <w:rsid w:val="00027682"/>
    <w:rsid w:val="00027B13"/>
    <w:rsid w:val="00031D72"/>
    <w:rsid w:val="000325B8"/>
    <w:rsid w:val="000328B1"/>
    <w:rsid w:val="000329DC"/>
    <w:rsid w:val="00032D4A"/>
    <w:rsid w:val="00034C15"/>
    <w:rsid w:val="0003504C"/>
    <w:rsid w:val="00035684"/>
    <w:rsid w:val="00036200"/>
    <w:rsid w:val="00036BA1"/>
    <w:rsid w:val="0003730C"/>
    <w:rsid w:val="00037C92"/>
    <w:rsid w:val="00041D5A"/>
    <w:rsid w:val="000422E2"/>
    <w:rsid w:val="00042F22"/>
    <w:rsid w:val="000444EF"/>
    <w:rsid w:val="000479F4"/>
    <w:rsid w:val="000513BB"/>
    <w:rsid w:val="00052616"/>
    <w:rsid w:val="00052A07"/>
    <w:rsid w:val="00053028"/>
    <w:rsid w:val="000531E0"/>
    <w:rsid w:val="00053383"/>
    <w:rsid w:val="000534E3"/>
    <w:rsid w:val="0005606A"/>
    <w:rsid w:val="00057117"/>
    <w:rsid w:val="0005712B"/>
    <w:rsid w:val="0006168F"/>
    <w:rsid w:val="000616E7"/>
    <w:rsid w:val="000622F5"/>
    <w:rsid w:val="00063C53"/>
    <w:rsid w:val="00064044"/>
    <w:rsid w:val="0006434A"/>
    <w:rsid w:val="00064689"/>
    <w:rsid w:val="0006487E"/>
    <w:rsid w:val="00065E1A"/>
    <w:rsid w:val="000672F6"/>
    <w:rsid w:val="000704CB"/>
    <w:rsid w:val="00070A40"/>
    <w:rsid w:val="00070CE1"/>
    <w:rsid w:val="000722C2"/>
    <w:rsid w:val="00072410"/>
    <w:rsid w:val="0007257D"/>
    <w:rsid w:val="00072796"/>
    <w:rsid w:val="000737A0"/>
    <w:rsid w:val="0007443F"/>
    <w:rsid w:val="00074C5A"/>
    <w:rsid w:val="000757F5"/>
    <w:rsid w:val="00076130"/>
    <w:rsid w:val="000772BB"/>
    <w:rsid w:val="000776CE"/>
    <w:rsid w:val="00077E5F"/>
    <w:rsid w:val="0008036A"/>
    <w:rsid w:val="000806DC"/>
    <w:rsid w:val="00081AE6"/>
    <w:rsid w:val="00081C2C"/>
    <w:rsid w:val="0008489B"/>
    <w:rsid w:val="000855EB"/>
    <w:rsid w:val="00085B52"/>
    <w:rsid w:val="00085E96"/>
    <w:rsid w:val="00086190"/>
    <w:rsid w:val="00086204"/>
    <w:rsid w:val="000866F2"/>
    <w:rsid w:val="0009009F"/>
    <w:rsid w:val="00091450"/>
    <w:rsid w:val="00091557"/>
    <w:rsid w:val="000916B4"/>
    <w:rsid w:val="0009196A"/>
    <w:rsid w:val="000924C1"/>
    <w:rsid w:val="000924F0"/>
    <w:rsid w:val="00093474"/>
    <w:rsid w:val="0009476E"/>
    <w:rsid w:val="0009510F"/>
    <w:rsid w:val="00095CCA"/>
    <w:rsid w:val="0009642B"/>
    <w:rsid w:val="00097586"/>
    <w:rsid w:val="00097B25"/>
    <w:rsid w:val="000A0DB2"/>
    <w:rsid w:val="000A1B7B"/>
    <w:rsid w:val="000A2E11"/>
    <w:rsid w:val="000A3B25"/>
    <w:rsid w:val="000A40F8"/>
    <w:rsid w:val="000A46AB"/>
    <w:rsid w:val="000A56F2"/>
    <w:rsid w:val="000A773F"/>
    <w:rsid w:val="000B0FBA"/>
    <w:rsid w:val="000B1FE3"/>
    <w:rsid w:val="000B2719"/>
    <w:rsid w:val="000B33B2"/>
    <w:rsid w:val="000B3A8F"/>
    <w:rsid w:val="000B3EBD"/>
    <w:rsid w:val="000B4AB9"/>
    <w:rsid w:val="000B58C3"/>
    <w:rsid w:val="000B5F21"/>
    <w:rsid w:val="000B61E9"/>
    <w:rsid w:val="000B638C"/>
    <w:rsid w:val="000B6842"/>
    <w:rsid w:val="000C165A"/>
    <w:rsid w:val="000C20CF"/>
    <w:rsid w:val="000C2E19"/>
    <w:rsid w:val="000C5C88"/>
    <w:rsid w:val="000C78C1"/>
    <w:rsid w:val="000D0D07"/>
    <w:rsid w:val="000D1525"/>
    <w:rsid w:val="000D3A57"/>
    <w:rsid w:val="000D4797"/>
    <w:rsid w:val="000E0527"/>
    <w:rsid w:val="000E14A8"/>
    <w:rsid w:val="000E1E92"/>
    <w:rsid w:val="000E2509"/>
    <w:rsid w:val="000E3CF5"/>
    <w:rsid w:val="000E3DEC"/>
    <w:rsid w:val="000F00A5"/>
    <w:rsid w:val="000F06D6"/>
    <w:rsid w:val="000F07CB"/>
    <w:rsid w:val="000F0944"/>
    <w:rsid w:val="000F0EB1"/>
    <w:rsid w:val="000F0EDD"/>
    <w:rsid w:val="000F1106"/>
    <w:rsid w:val="000F3BE9"/>
    <w:rsid w:val="000F3D76"/>
    <w:rsid w:val="000F3DD1"/>
    <w:rsid w:val="000F3F6C"/>
    <w:rsid w:val="000F4A95"/>
    <w:rsid w:val="000F4A9D"/>
    <w:rsid w:val="000F52BD"/>
    <w:rsid w:val="000F6DF3"/>
    <w:rsid w:val="000F78AA"/>
    <w:rsid w:val="000F7B7F"/>
    <w:rsid w:val="001005FF"/>
    <w:rsid w:val="001011D9"/>
    <w:rsid w:val="00101AC5"/>
    <w:rsid w:val="00103D1F"/>
    <w:rsid w:val="00105392"/>
    <w:rsid w:val="00105F11"/>
    <w:rsid w:val="001062FB"/>
    <w:rsid w:val="001063E6"/>
    <w:rsid w:val="00110E8C"/>
    <w:rsid w:val="00111391"/>
    <w:rsid w:val="001113CF"/>
    <w:rsid w:val="00112A21"/>
    <w:rsid w:val="00113CF4"/>
    <w:rsid w:val="00114671"/>
    <w:rsid w:val="001147B2"/>
    <w:rsid w:val="001153EA"/>
    <w:rsid w:val="00115643"/>
    <w:rsid w:val="00115AFC"/>
    <w:rsid w:val="00115CA2"/>
    <w:rsid w:val="00115D25"/>
    <w:rsid w:val="00116765"/>
    <w:rsid w:val="001178D3"/>
    <w:rsid w:val="001178EA"/>
    <w:rsid w:val="00117AAE"/>
    <w:rsid w:val="00120D4A"/>
    <w:rsid w:val="00121270"/>
    <w:rsid w:val="001219F5"/>
    <w:rsid w:val="00121A20"/>
    <w:rsid w:val="001228EC"/>
    <w:rsid w:val="0012377F"/>
    <w:rsid w:val="00124314"/>
    <w:rsid w:val="00125401"/>
    <w:rsid w:val="0012612C"/>
    <w:rsid w:val="00126A10"/>
    <w:rsid w:val="00126B4A"/>
    <w:rsid w:val="00132FD0"/>
    <w:rsid w:val="00133418"/>
    <w:rsid w:val="0013354F"/>
    <w:rsid w:val="00133F39"/>
    <w:rsid w:val="001344C0"/>
    <w:rsid w:val="001345F6"/>
    <w:rsid w:val="001346FA"/>
    <w:rsid w:val="0013501F"/>
    <w:rsid w:val="00135252"/>
    <w:rsid w:val="00136DE5"/>
    <w:rsid w:val="00137AB5"/>
    <w:rsid w:val="00137F0B"/>
    <w:rsid w:val="0014018D"/>
    <w:rsid w:val="00151E23"/>
    <w:rsid w:val="001526E0"/>
    <w:rsid w:val="00154131"/>
    <w:rsid w:val="00154255"/>
    <w:rsid w:val="00154B2D"/>
    <w:rsid w:val="001551B5"/>
    <w:rsid w:val="00162665"/>
    <w:rsid w:val="00162718"/>
    <w:rsid w:val="00163B14"/>
    <w:rsid w:val="00164125"/>
    <w:rsid w:val="001659C1"/>
    <w:rsid w:val="00166E55"/>
    <w:rsid w:val="00167508"/>
    <w:rsid w:val="00171F8D"/>
    <w:rsid w:val="00173A8E"/>
    <w:rsid w:val="001744F3"/>
    <w:rsid w:val="0017502C"/>
    <w:rsid w:val="001764BB"/>
    <w:rsid w:val="00180195"/>
    <w:rsid w:val="00180738"/>
    <w:rsid w:val="0018143F"/>
    <w:rsid w:val="00181FF8"/>
    <w:rsid w:val="0018405A"/>
    <w:rsid w:val="001848C3"/>
    <w:rsid w:val="001849A5"/>
    <w:rsid w:val="00185AF2"/>
    <w:rsid w:val="00187677"/>
    <w:rsid w:val="00190841"/>
    <w:rsid w:val="00190AC1"/>
    <w:rsid w:val="00191A09"/>
    <w:rsid w:val="00192CC3"/>
    <w:rsid w:val="0019341A"/>
    <w:rsid w:val="00193EEF"/>
    <w:rsid w:val="0019503C"/>
    <w:rsid w:val="00196B6A"/>
    <w:rsid w:val="0019705D"/>
    <w:rsid w:val="0019759D"/>
    <w:rsid w:val="00197DF9"/>
    <w:rsid w:val="001A0AF4"/>
    <w:rsid w:val="001A1987"/>
    <w:rsid w:val="001A1C27"/>
    <w:rsid w:val="001A2564"/>
    <w:rsid w:val="001A5088"/>
    <w:rsid w:val="001A6173"/>
    <w:rsid w:val="001A6CBA"/>
    <w:rsid w:val="001A7ADB"/>
    <w:rsid w:val="001B0D97"/>
    <w:rsid w:val="001B1841"/>
    <w:rsid w:val="001B25D6"/>
    <w:rsid w:val="001B402D"/>
    <w:rsid w:val="001B483A"/>
    <w:rsid w:val="001B520E"/>
    <w:rsid w:val="001B5A5D"/>
    <w:rsid w:val="001B6CE4"/>
    <w:rsid w:val="001B7C56"/>
    <w:rsid w:val="001C0D1E"/>
    <w:rsid w:val="001C1CE5"/>
    <w:rsid w:val="001C1F45"/>
    <w:rsid w:val="001C216A"/>
    <w:rsid w:val="001C3D2A"/>
    <w:rsid w:val="001C50EB"/>
    <w:rsid w:val="001C6202"/>
    <w:rsid w:val="001C6D0D"/>
    <w:rsid w:val="001D0695"/>
    <w:rsid w:val="001D2553"/>
    <w:rsid w:val="001D26B9"/>
    <w:rsid w:val="001D270B"/>
    <w:rsid w:val="001D51BA"/>
    <w:rsid w:val="001D53E7"/>
    <w:rsid w:val="001D6342"/>
    <w:rsid w:val="001D6649"/>
    <w:rsid w:val="001D6A0A"/>
    <w:rsid w:val="001D6D53"/>
    <w:rsid w:val="001D7182"/>
    <w:rsid w:val="001D7657"/>
    <w:rsid w:val="001E054A"/>
    <w:rsid w:val="001E58E2"/>
    <w:rsid w:val="001E7AED"/>
    <w:rsid w:val="001E7EB0"/>
    <w:rsid w:val="001F04B8"/>
    <w:rsid w:val="001F1ACD"/>
    <w:rsid w:val="001F35E3"/>
    <w:rsid w:val="001F3916"/>
    <w:rsid w:val="001F3A22"/>
    <w:rsid w:val="001F54C5"/>
    <w:rsid w:val="001F662C"/>
    <w:rsid w:val="001F6803"/>
    <w:rsid w:val="001F6845"/>
    <w:rsid w:val="001F7074"/>
    <w:rsid w:val="00200490"/>
    <w:rsid w:val="00201F3A"/>
    <w:rsid w:val="00203F96"/>
    <w:rsid w:val="0020473F"/>
    <w:rsid w:val="0020538D"/>
    <w:rsid w:val="002069B2"/>
    <w:rsid w:val="00206C83"/>
    <w:rsid w:val="00207FA3"/>
    <w:rsid w:val="0021197D"/>
    <w:rsid w:val="00211EB6"/>
    <w:rsid w:val="00213B19"/>
    <w:rsid w:val="0021456A"/>
    <w:rsid w:val="00214DA8"/>
    <w:rsid w:val="00215423"/>
    <w:rsid w:val="002158FA"/>
    <w:rsid w:val="00215DE3"/>
    <w:rsid w:val="00217523"/>
    <w:rsid w:val="002200AE"/>
    <w:rsid w:val="00220332"/>
    <w:rsid w:val="00220600"/>
    <w:rsid w:val="002211D3"/>
    <w:rsid w:val="002223BD"/>
    <w:rsid w:val="002224DB"/>
    <w:rsid w:val="00223FCB"/>
    <w:rsid w:val="002252C3"/>
    <w:rsid w:val="00225C54"/>
    <w:rsid w:val="0022662B"/>
    <w:rsid w:val="002267DC"/>
    <w:rsid w:val="00230765"/>
    <w:rsid w:val="00230D18"/>
    <w:rsid w:val="00230DCD"/>
    <w:rsid w:val="002319E4"/>
    <w:rsid w:val="00231DD5"/>
    <w:rsid w:val="00232949"/>
    <w:rsid w:val="00233140"/>
    <w:rsid w:val="002339BD"/>
    <w:rsid w:val="00233B13"/>
    <w:rsid w:val="00234624"/>
    <w:rsid w:val="00235632"/>
    <w:rsid w:val="00235872"/>
    <w:rsid w:val="00240856"/>
    <w:rsid w:val="00240981"/>
    <w:rsid w:val="00241559"/>
    <w:rsid w:val="00241FF6"/>
    <w:rsid w:val="002435B3"/>
    <w:rsid w:val="0024503A"/>
    <w:rsid w:val="002451A1"/>
    <w:rsid w:val="002458EB"/>
    <w:rsid w:val="00246EDB"/>
    <w:rsid w:val="002500C8"/>
    <w:rsid w:val="00250157"/>
    <w:rsid w:val="00251A1F"/>
    <w:rsid w:val="002531A9"/>
    <w:rsid w:val="002539F4"/>
    <w:rsid w:val="00253DBE"/>
    <w:rsid w:val="00255108"/>
    <w:rsid w:val="002565D4"/>
    <w:rsid w:val="0025682F"/>
    <w:rsid w:val="00256BCE"/>
    <w:rsid w:val="00256F8C"/>
    <w:rsid w:val="00257543"/>
    <w:rsid w:val="00257C39"/>
    <w:rsid w:val="00260D12"/>
    <w:rsid w:val="0026119B"/>
    <w:rsid w:val="002617E7"/>
    <w:rsid w:val="00262808"/>
    <w:rsid w:val="00263707"/>
    <w:rsid w:val="00264228"/>
    <w:rsid w:val="00264334"/>
    <w:rsid w:val="0026473E"/>
    <w:rsid w:val="00265541"/>
    <w:rsid w:val="00266214"/>
    <w:rsid w:val="002674B5"/>
    <w:rsid w:val="00267C83"/>
    <w:rsid w:val="00267CC7"/>
    <w:rsid w:val="002701A4"/>
    <w:rsid w:val="002706E4"/>
    <w:rsid w:val="0027144F"/>
    <w:rsid w:val="00271813"/>
    <w:rsid w:val="00271F3A"/>
    <w:rsid w:val="00272C22"/>
    <w:rsid w:val="00273278"/>
    <w:rsid w:val="002737F4"/>
    <w:rsid w:val="00273A85"/>
    <w:rsid w:val="00274625"/>
    <w:rsid w:val="00276688"/>
    <w:rsid w:val="002805F5"/>
    <w:rsid w:val="00280751"/>
    <w:rsid w:val="00280BD6"/>
    <w:rsid w:val="00281708"/>
    <w:rsid w:val="0028280A"/>
    <w:rsid w:val="00283A38"/>
    <w:rsid w:val="00284DDF"/>
    <w:rsid w:val="0028548A"/>
    <w:rsid w:val="00285DE2"/>
    <w:rsid w:val="00286ACD"/>
    <w:rsid w:val="00287838"/>
    <w:rsid w:val="0029018D"/>
    <w:rsid w:val="002907B5"/>
    <w:rsid w:val="00291559"/>
    <w:rsid w:val="00292EB7"/>
    <w:rsid w:val="0029373B"/>
    <w:rsid w:val="00293EC4"/>
    <w:rsid w:val="00295539"/>
    <w:rsid w:val="00295D70"/>
    <w:rsid w:val="00296227"/>
    <w:rsid w:val="00296421"/>
    <w:rsid w:val="00296F44"/>
    <w:rsid w:val="0029777D"/>
    <w:rsid w:val="00297F32"/>
    <w:rsid w:val="002A055E"/>
    <w:rsid w:val="002A069D"/>
    <w:rsid w:val="002A1D4E"/>
    <w:rsid w:val="002A2869"/>
    <w:rsid w:val="002A305B"/>
    <w:rsid w:val="002A3339"/>
    <w:rsid w:val="002A46AF"/>
    <w:rsid w:val="002B1ABB"/>
    <w:rsid w:val="002B239D"/>
    <w:rsid w:val="002B24D6"/>
    <w:rsid w:val="002B39DD"/>
    <w:rsid w:val="002B6A88"/>
    <w:rsid w:val="002B7242"/>
    <w:rsid w:val="002C09CD"/>
    <w:rsid w:val="002C1C98"/>
    <w:rsid w:val="002C3A3E"/>
    <w:rsid w:val="002C41E6"/>
    <w:rsid w:val="002C5543"/>
    <w:rsid w:val="002C6C20"/>
    <w:rsid w:val="002C6EA5"/>
    <w:rsid w:val="002C790E"/>
    <w:rsid w:val="002D071A"/>
    <w:rsid w:val="002D11C5"/>
    <w:rsid w:val="002D1B76"/>
    <w:rsid w:val="002D1E31"/>
    <w:rsid w:val="002D21B4"/>
    <w:rsid w:val="002D23F3"/>
    <w:rsid w:val="002D2A21"/>
    <w:rsid w:val="002D34B2"/>
    <w:rsid w:val="002D48B0"/>
    <w:rsid w:val="002D5B37"/>
    <w:rsid w:val="002D68F9"/>
    <w:rsid w:val="002D6B7A"/>
    <w:rsid w:val="002D7637"/>
    <w:rsid w:val="002E09F6"/>
    <w:rsid w:val="002E17F2"/>
    <w:rsid w:val="002E52CD"/>
    <w:rsid w:val="002E5872"/>
    <w:rsid w:val="002E5EFA"/>
    <w:rsid w:val="002E6C73"/>
    <w:rsid w:val="002E7CAE"/>
    <w:rsid w:val="002F2045"/>
    <w:rsid w:val="002F2046"/>
    <w:rsid w:val="002F2771"/>
    <w:rsid w:val="002F29BB"/>
    <w:rsid w:val="002F37A9"/>
    <w:rsid w:val="002F3DAE"/>
    <w:rsid w:val="002F621D"/>
    <w:rsid w:val="00300522"/>
    <w:rsid w:val="00301CE6"/>
    <w:rsid w:val="003021EE"/>
    <w:rsid w:val="00302402"/>
    <w:rsid w:val="0030256B"/>
    <w:rsid w:val="003028DA"/>
    <w:rsid w:val="003038C2"/>
    <w:rsid w:val="00303D40"/>
    <w:rsid w:val="0030501F"/>
    <w:rsid w:val="00305A1A"/>
    <w:rsid w:val="00305C15"/>
    <w:rsid w:val="00305C55"/>
    <w:rsid w:val="00307939"/>
    <w:rsid w:val="00307BA1"/>
    <w:rsid w:val="00307C41"/>
    <w:rsid w:val="00307D01"/>
    <w:rsid w:val="003101F6"/>
    <w:rsid w:val="00311702"/>
    <w:rsid w:val="00311B9B"/>
    <w:rsid w:val="00311E82"/>
    <w:rsid w:val="00313C16"/>
    <w:rsid w:val="00313FD6"/>
    <w:rsid w:val="003143BD"/>
    <w:rsid w:val="00315363"/>
    <w:rsid w:val="00315A44"/>
    <w:rsid w:val="00315FA3"/>
    <w:rsid w:val="003203ED"/>
    <w:rsid w:val="00321BE1"/>
    <w:rsid w:val="0032224B"/>
    <w:rsid w:val="00322C9F"/>
    <w:rsid w:val="00322D4F"/>
    <w:rsid w:val="0032318C"/>
    <w:rsid w:val="00323B33"/>
    <w:rsid w:val="003240CD"/>
    <w:rsid w:val="00324723"/>
    <w:rsid w:val="00324D23"/>
    <w:rsid w:val="00325EE2"/>
    <w:rsid w:val="00331751"/>
    <w:rsid w:val="0033193A"/>
    <w:rsid w:val="00331E66"/>
    <w:rsid w:val="00333947"/>
    <w:rsid w:val="00333B70"/>
    <w:rsid w:val="00334579"/>
    <w:rsid w:val="003347CE"/>
    <w:rsid w:val="00334AA6"/>
    <w:rsid w:val="00335858"/>
    <w:rsid w:val="0033650F"/>
    <w:rsid w:val="00336BDA"/>
    <w:rsid w:val="003409C2"/>
    <w:rsid w:val="00342BD7"/>
    <w:rsid w:val="00345E92"/>
    <w:rsid w:val="00346A27"/>
    <w:rsid w:val="00346DB5"/>
    <w:rsid w:val="003477B1"/>
    <w:rsid w:val="00347C04"/>
    <w:rsid w:val="0035182B"/>
    <w:rsid w:val="003520B9"/>
    <w:rsid w:val="0035263F"/>
    <w:rsid w:val="0035279A"/>
    <w:rsid w:val="003533E6"/>
    <w:rsid w:val="00357380"/>
    <w:rsid w:val="00357413"/>
    <w:rsid w:val="003602D9"/>
    <w:rsid w:val="003604CE"/>
    <w:rsid w:val="003615A2"/>
    <w:rsid w:val="003629E4"/>
    <w:rsid w:val="00366676"/>
    <w:rsid w:val="00370E47"/>
    <w:rsid w:val="00371C42"/>
    <w:rsid w:val="00374063"/>
    <w:rsid w:val="003742AC"/>
    <w:rsid w:val="00374416"/>
    <w:rsid w:val="00374BD4"/>
    <w:rsid w:val="00375A15"/>
    <w:rsid w:val="00375A29"/>
    <w:rsid w:val="00375BC5"/>
    <w:rsid w:val="00375C19"/>
    <w:rsid w:val="00377117"/>
    <w:rsid w:val="00377CE1"/>
    <w:rsid w:val="0038085A"/>
    <w:rsid w:val="00381123"/>
    <w:rsid w:val="00381781"/>
    <w:rsid w:val="00381CEC"/>
    <w:rsid w:val="0038451E"/>
    <w:rsid w:val="00385BF0"/>
    <w:rsid w:val="003939FF"/>
    <w:rsid w:val="0039441A"/>
    <w:rsid w:val="003970B2"/>
    <w:rsid w:val="003A1DA4"/>
    <w:rsid w:val="003A2223"/>
    <w:rsid w:val="003A2429"/>
    <w:rsid w:val="003A2A0F"/>
    <w:rsid w:val="003A45A1"/>
    <w:rsid w:val="003A4A34"/>
    <w:rsid w:val="003A5B0A"/>
    <w:rsid w:val="003A6469"/>
    <w:rsid w:val="003A64BC"/>
    <w:rsid w:val="003A6645"/>
    <w:rsid w:val="003A6BAC"/>
    <w:rsid w:val="003A70A4"/>
    <w:rsid w:val="003A7709"/>
    <w:rsid w:val="003A7EF3"/>
    <w:rsid w:val="003B1194"/>
    <w:rsid w:val="003B159C"/>
    <w:rsid w:val="003B2D7F"/>
    <w:rsid w:val="003B3202"/>
    <w:rsid w:val="003B369F"/>
    <w:rsid w:val="003B36A3"/>
    <w:rsid w:val="003B39E6"/>
    <w:rsid w:val="003B3BCC"/>
    <w:rsid w:val="003B3C1C"/>
    <w:rsid w:val="003B4093"/>
    <w:rsid w:val="003B4D2C"/>
    <w:rsid w:val="003B5FB8"/>
    <w:rsid w:val="003B64BB"/>
    <w:rsid w:val="003B6564"/>
    <w:rsid w:val="003B6AA0"/>
    <w:rsid w:val="003B7FE5"/>
    <w:rsid w:val="003C0815"/>
    <w:rsid w:val="003C11C8"/>
    <w:rsid w:val="003C13D3"/>
    <w:rsid w:val="003C2702"/>
    <w:rsid w:val="003C2C6A"/>
    <w:rsid w:val="003C3409"/>
    <w:rsid w:val="003C4C60"/>
    <w:rsid w:val="003C7806"/>
    <w:rsid w:val="003C7932"/>
    <w:rsid w:val="003D109F"/>
    <w:rsid w:val="003D2478"/>
    <w:rsid w:val="003D30BC"/>
    <w:rsid w:val="003D31BF"/>
    <w:rsid w:val="003D3C45"/>
    <w:rsid w:val="003D488A"/>
    <w:rsid w:val="003D4A88"/>
    <w:rsid w:val="003D5AB3"/>
    <w:rsid w:val="003D5B1F"/>
    <w:rsid w:val="003D62E9"/>
    <w:rsid w:val="003D6523"/>
    <w:rsid w:val="003D6DDD"/>
    <w:rsid w:val="003D75C6"/>
    <w:rsid w:val="003E15FA"/>
    <w:rsid w:val="003E28B1"/>
    <w:rsid w:val="003E55E4"/>
    <w:rsid w:val="003E5F56"/>
    <w:rsid w:val="003E5FEE"/>
    <w:rsid w:val="003E74E3"/>
    <w:rsid w:val="003F04E4"/>
    <w:rsid w:val="003F05C7"/>
    <w:rsid w:val="003F05EC"/>
    <w:rsid w:val="003F14AE"/>
    <w:rsid w:val="003F2CD4"/>
    <w:rsid w:val="003F2FA6"/>
    <w:rsid w:val="003F33DC"/>
    <w:rsid w:val="003F4180"/>
    <w:rsid w:val="003F4F1B"/>
    <w:rsid w:val="003F6BBE"/>
    <w:rsid w:val="0040000E"/>
    <w:rsid w:val="004000AB"/>
    <w:rsid w:val="004000E8"/>
    <w:rsid w:val="00402E2B"/>
    <w:rsid w:val="00403808"/>
    <w:rsid w:val="004039DF"/>
    <w:rsid w:val="0040512B"/>
    <w:rsid w:val="00405CA5"/>
    <w:rsid w:val="0040650A"/>
    <w:rsid w:val="00406B8D"/>
    <w:rsid w:val="004074B6"/>
    <w:rsid w:val="004074C1"/>
    <w:rsid w:val="004075F9"/>
    <w:rsid w:val="00407610"/>
    <w:rsid w:val="004079D3"/>
    <w:rsid w:val="00407CD3"/>
    <w:rsid w:val="00410134"/>
    <w:rsid w:val="004105CD"/>
    <w:rsid w:val="00410B72"/>
    <w:rsid w:val="00410F18"/>
    <w:rsid w:val="0041263E"/>
    <w:rsid w:val="0041281D"/>
    <w:rsid w:val="0041310C"/>
    <w:rsid w:val="00413AAC"/>
    <w:rsid w:val="00413DA2"/>
    <w:rsid w:val="00413E92"/>
    <w:rsid w:val="004152D6"/>
    <w:rsid w:val="00415CBD"/>
    <w:rsid w:val="00421105"/>
    <w:rsid w:val="00422AA4"/>
    <w:rsid w:val="00423158"/>
    <w:rsid w:val="00423B94"/>
    <w:rsid w:val="004242F4"/>
    <w:rsid w:val="0042475A"/>
    <w:rsid w:val="00427248"/>
    <w:rsid w:val="00430731"/>
    <w:rsid w:val="00431EF9"/>
    <w:rsid w:val="00433FC3"/>
    <w:rsid w:val="004343C1"/>
    <w:rsid w:val="00435E34"/>
    <w:rsid w:val="0043653E"/>
    <w:rsid w:val="00437447"/>
    <w:rsid w:val="004378EA"/>
    <w:rsid w:val="00437FBF"/>
    <w:rsid w:val="0044055F"/>
    <w:rsid w:val="00441A92"/>
    <w:rsid w:val="00442BFE"/>
    <w:rsid w:val="004431DC"/>
    <w:rsid w:val="00444F56"/>
    <w:rsid w:val="00445A00"/>
    <w:rsid w:val="00446488"/>
    <w:rsid w:val="00447EE2"/>
    <w:rsid w:val="00447F85"/>
    <w:rsid w:val="00450163"/>
    <w:rsid w:val="004517AA"/>
    <w:rsid w:val="00452CAC"/>
    <w:rsid w:val="004574BC"/>
    <w:rsid w:val="00457565"/>
    <w:rsid w:val="00457B71"/>
    <w:rsid w:val="00460DD0"/>
    <w:rsid w:val="0046156A"/>
    <w:rsid w:val="00462F59"/>
    <w:rsid w:val="004669E2"/>
    <w:rsid w:val="004672DD"/>
    <w:rsid w:val="00467B5A"/>
    <w:rsid w:val="00467D0C"/>
    <w:rsid w:val="00467F6D"/>
    <w:rsid w:val="004703B3"/>
    <w:rsid w:val="00470C31"/>
    <w:rsid w:val="0047169E"/>
    <w:rsid w:val="00471DE0"/>
    <w:rsid w:val="004734D0"/>
    <w:rsid w:val="0047556B"/>
    <w:rsid w:val="00475997"/>
    <w:rsid w:val="00475ECD"/>
    <w:rsid w:val="004764B8"/>
    <w:rsid w:val="00477768"/>
    <w:rsid w:val="00480F1B"/>
    <w:rsid w:val="004817B4"/>
    <w:rsid w:val="00482560"/>
    <w:rsid w:val="00482D8D"/>
    <w:rsid w:val="00485344"/>
    <w:rsid w:val="00487497"/>
    <w:rsid w:val="0049059F"/>
    <w:rsid w:val="00492BC5"/>
    <w:rsid w:val="0049492D"/>
    <w:rsid w:val="00495A9A"/>
    <w:rsid w:val="004964F1"/>
    <w:rsid w:val="00497D83"/>
    <w:rsid w:val="004A105A"/>
    <w:rsid w:val="004A16BC"/>
    <w:rsid w:val="004A2AE8"/>
    <w:rsid w:val="004A2B94"/>
    <w:rsid w:val="004A2E06"/>
    <w:rsid w:val="004A4A29"/>
    <w:rsid w:val="004A5757"/>
    <w:rsid w:val="004A6986"/>
    <w:rsid w:val="004A77A2"/>
    <w:rsid w:val="004A7A1B"/>
    <w:rsid w:val="004A7CFC"/>
    <w:rsid w:val="004B03C4"/>
    <w:rsid w:val="004B1CD0"/>
    <w:rsid w:val="004B1EE7"/>
    <w:rsid w:val="004B258F"/>
    <w:rsid w:val="004B2E66"/>
    <w:rsid w:val="004B3EF4"/>
    <w:rsid w:val="004B5B1E"/>
    <w:rsid w:val="004B5CED"/>
    <w:rsid w:val="004B62B4"/>
    <w:rsid w:val="004B678C"/>
    <w:rsid w:val="004B6F0D"/>
    <w:rsid w:val="004B6F6A"/>
    <w:rsid w:val="004B7C0C"/>
    <w:rsid w:val="004C00E3"/>
    <w:rsid w:val="004C0872"/>
    <w:rsid w:val="004C0F9F"/>
    <w:rsid w:val="004C3898"/>
    <w:rsid w:val="004C4326"/>
    <w:rsid w:val="004C487F"/>
    <w:rsid w:val="004C6953"/>
    <w:rsid w:val="004C6E43"/>
    <w:rsid w:val="004D01CD"/>
    <w:rsid w:val="004D0DCB"/>
    <w:rsid w:val="004D12BB"/>
    <w:rsid w:val="004D26E0"/>
    <w:rsid w:val="004D30C8"/>
    <w:rsid w:val="004D30D7"/>
    <w:rsid w:val="004D36B1"/>
    <w:rsid w:val="004D59E3"/>
    <w:rsid w:val="004D7EBD"/>
    <w:rsid w:val="004E0159"/>
    <w:rsid w:val="004E03ED"/>
    <w:rsid w:val="004E1318"/>
    <w:rsid w:val="004E14CB"/>
    <w:rsid w:val="004E266F"/>
    <w:rsid w:val="004E2680"/>
    <w:rsid w:val="004E28F9"/>
    <w:rsid w:val="004E3604"/>
    <w:rsid w:val="004E387F"/>
    <w:rsid w:val="004E462E"/>
    <w:rsid w:val="004E4EFB"/>
    <w:rsid w:val="004E56DC"/>
    <w:rsid w:val="004E5C7A"/>
    <w:rsid w:val="004E6A00"/>
    <w:rsid w:val="004E76F4"/>
    <w:rsid w:val="004F0B4E"/>
    <w:rsid w:val="004F0B6C"/>
    <w:rsid w:val="004F2022"/>
    <w:rsid w:val="004F2078"/>
    <w:rsid w:val="004F4DA3"/>
    <w:rsid w:val="004F4E9D"/>
    <w:rsid w:val="004F65D5"/>
    <w:rsid w:val="004F6623"/>
    <w:rsid w:val="004F7D0A"/>
    <w:rsid w:val="00502459"/>
    <w:rsid w:val="005029B3"/>
    <w:rsid w:val="00503D8A"/>
    <w:rsid w:val="0050544E"/>
    <w:rsid w:val="00506557"/>
    <w:rsid w:val="0050677A"/>
    <w:rsid w:val="00506815"/>
    <w:rsid w:val="005108D8"/>
    <w:rsid w:val="00510904"/>
    <w:rsid w:val="0051118A"/>
    <w:rsid w:val="005116F9"/>
    <w:rsid w:val="00511778"/>
    <w:rsid w:val="00511BA8"/>
    <w:rsid w:val="005134FB"/>
    <w:rsid w:val="00514599"/>
    <w:rsid w:val="005153A7"/>
    <w:rsid w:val="00516E2B"/>
    <w:rsid w:val="00516F29"/>
    <w:rsid w:val="005219CF"/>
    <w:rsid w:val="00522478"/>
    <w:rsid w:val="00522DA3"/>
    <w:rsid w:val="00526392"/>
    <w:rsid w:val="0053109D"/>
    <w:rsid w:val="00531BA8"/>
    <w:rsid w:val="0053332A"/>
    <w:rsid w:val="0053397A"/>
    <w:rsid w:val="00534B59"/>
    <w:rsid w:val="00534E97"/>
    <w:rsid w:val="005363A0"/>
    <w:rsid w:val="00536759"/>
    <w:rsid w:val="00536E7A"/>
    <w:rsid w:val="00537C62"/>
    <w:rsid w:val="00541165"/>
    <w:rsid w:val="00542EFF"/>
    <w:rsid w:val="0054333A"/>
    <w:rsid w:val="0054334D"/>
    <w:rsid w:val="005449E8"/>
    <w:rsid w:val="005455BE"/>
    <w:rsid w:val="00545735"/>
    <w:rsid w:val="00546970"/>
    <w:rsid w:val="00546AD2"/>
    <w:rsid w:val="005508AE"/>
    <w:rsid w:val="00552E5B"/>
    <w:rsid w:val="00553EB9"/>
    <w:rsid w:val="00554098"/>
    <w:rsid w:val="00554E19"/>
    <w:rsid w:val="00554FE7"/>
    <w:rsid w:val="005558BD"/>
    <w:rsid w:val="00555E9A"/>
    <w:rsid w:val="00556FF3"/>
    <w:rsid w:val="0056121F"/>
    <w:rsid w:val="0056500A"/>
    <w:rsid w:val="0056544B"/>
    <w:rsid w:val="005657E3"/>
    <w:rsid w:val="00565DA5"/>
    <w:rsid w:val="00571118"/>
    <w:rsid w:val="00571498"/>
    <w:rsid w:val="00572505"/>
    <w:rsid w:val="00572869"/>
    <w:rsid w:val="00574DFA"/>
    <w:rsid w:val="005755B5"/>
    <w:rsid w:val="00575CDF"/>
    <w:rsid w:val="00576431"/>
    <w:rsid w:val="005773B2"/>
    <w:rsid w:val="00581C51"/>
    <w:rsid w:val="00582809"/>
    <w:rsid w:val="00584891"/>
    <w:rsid w:val="0058798C"/>
    <w:rsid w:val="00587A45"/>
    <w:rsid w:val="00587AE6"/>
    <w:rsid w:val="005900FA"/>
    <w:rsid w:val="0059019A"/>
    <w:rsid w:val="0059325C"/>
    <w:rsid w:val="005935A4"/>
    <w:rsid w:val="00594134"/>
    <w:rsid w:val="00594869"/>
    <w:rsid w:val="005948C2"/>
    <w:rsid w:val="00594C69"/>
    <w:rsid w:val="00595B30"/>
    <w:rsid w:val="00595DCA"/>
    <w:rsid w:val="00596EF0"/>
    <w:rsid w:val="0059779B"/>
    <w:rsid w:val="00597B36"/>
    <w:rsid w:val="005A209A"/>
    <w:rsid w:val="005A5182"/>
    <w:rsid w:val="005A573E"/>
    <w:rsid w:val="005A662D"/>
    <w:rsid w:val="005A7882"/>
    <w:rsid w:val="005B0292"/>
    <w:rsid w:val="005B1409"/>
    <w:rsid w:val="005B184A"/>
    <w:rsid w:val="005B2B22"/>
    <w:rsid w:val="005B35AC"/>
    <w:rsid w:val="005B35D7"/>
    <w:rsid w:val="005B392A"/>
    <w:rsid w:val="005B3AA3"/>
    <w:rsid w:val="005B412F"/>
    <w:rsid w:val="005B5785"/>
    <w:rsid w:val="005B6584"/>
    <w:rsid w:val="005B673C"/>
    <w:rsid w:val="005B6F83"/>
    <w:rsid w:val="005C0EDB"/>
    <w:rsid w:val="005C1C0B"/>
    <w:rsid w:val="005C3CD6"/>
    <w:rsid w:val="005C6361"/>
    <w:rsid w:val="005C74FB"/>
    <w:rsid w:val="005C7C5C"/>
    <w:rsid w:val="005D083B"/>
    <w:rsid w:val="005D1358"/>
    <w:rsid w:val="005D1602"/>
    <w:rsid w:val="005D2264"/>
    <w:rsid w:val="005D2600"/>
    <w:rsid w:val="005D28A8"/>
    <w:rsid w:val="005D2CBB"/>
    <w:rsid w:val="005D324E"/>
    <w:rsid w:val="005D3A36"/>
    <w:rsid w:val="005E0EA8"/>
    <w:rsid w:val="005E239A"/>
    <w:rsid w:val="005E2ADF"/>
    <w:rsid w:val="005E385F"/>
    <w:rsid w:val="005E445D"/>
    <w:rsid w:val="005E5B81"/>
    <w:rsid w:val="005E680A"/>
    <w:rsid w:val="005E68FE"/>
    <w:rsid w:val="005E7E23"/>
    <w:rsid w:val="005F0F06"/>
    <w:rsid w:val="005F2CB1"/>
    <w:rsid w:val="005F3025"/>
    <w:rsid w:val="005F3D92"/>
    <w:rsid w:val="005F55E6"/>
    <w:rsid w:val="005F618C"/>
    <w:rsid w:val="005F6634"/>
    <w:rsid w:val="005F6C56"/>
    <w:rsid w:val="005F70BD"/>
    <w:rsid w:val="00601020"/>
    <w:rsid w:val="00601B1F"/>
    <w:rsid w:val="0060283C"/>
    <w:rsid w:val="00604F14"/>
    <w:rsid w:val="006050A0"/>
    <w:rsid w:val="006057AA"/>
    <w:rsid w:val="006062AA"/>
    <w:rsid w:val="00610BFC"/>
    <w:rsid w:val="00610DB7"/>
    <w:rsid w:val="0061146C"/>
    <w:rsid w:val="00611B30"/>
    <w:rsid w:val="00611B83"/>
    <w:rsid w:val="006131F3"/>
    <w:rsid w:val="00613257"/>
    <w:rsid w:val="006154ED"/>
    <w:rsid w:val="006201D7"/>
    <w:rsid w:val="00620682"/>
    <w:rsid w:val="00620A71"/>
    <w:rsid w:val="00620D80"/>
    <w:rsid w:val="00620E18"/>
    <w:rsid w:val="006234A6"/>
    <w:rsid w:val="00623EDB"/>
    <w:rsid w:val="0062439A"/>
    <w:rsid w:val="00624B0C"/>
    <w:rsid w:val="006251FF"/>
    <w:rsid w:val="0062555B"/>
    <w:rsid w:val="00630001"/>
    <w:rsid w:val="0063038D"/>
    <w:rsid w:val="006311B3"/>
    <w:rsid w:val="006314CF"/>
    <w:rsid w:val="0063284C"/>
    <w:rsid w:val="006336E7"/>
    <w:rsid w:val="00633FC3"/>
    <w:rsid w:val="006353DE"/>
    <w:rsid w:val="00635ED9"/>
    <w:rsid w:val="00636398"/>
    <w:rsid w:val="006368D3"/>
    <w:rsid w:val="00636CEE"/>
    <w:rsid w:val="006377EC"/>
    <w:rsid w:val="00637D74"/>
    <w:rsid w:val="0064151F"/>
    <w:rsid w:val="00641533"/>
    <w:rsid w:val="006419B3"/>
    <w:rsid w:val="0064208D"/>
    <w:rsid w:val="0064261F"/>
    <w:rsid w:val="006428C4"/>
    <w:rsid w:val="006432C1"/>
    <w:rsid w:val="00643475"/>
    <w:rsid w:val="0064348E"/>
    <w:rsid w:val="0064396A"/>
    <w:rsid w:val="0064624E"/>
    <w:rsid w:val="00647F19"/>
    <w:rsid w:val="00650AB9"/>
    <w:rsid w:val="006522D9"/>
    <w:rsid w:val="00652789"/>
    <w:rsid w:val="00654D36"/>
    <w:rsid w:val="00655733"/>
    <w:rsid w:val="00655744"/>
    <w:rsid w:val="00655ACD"/>
    <w:rsid w:val="00655B9E"/>
    <w:rsid w:val="00656A92"/>
    <w:rsid w:val="00656DDE"/>
    <w:rsid w:val="00657389"/>
    <w:rsid w:val="0066011D"/>
    <w:rsid w:val="006607C0"/>
    <w:rsid w:val="006613A6"/>
    <w:rsid w:val="00662436"/>
    <w:rsid w:val="006627A2"/>
    <w:rsid w:val="00663241"/>
    <w:rsid w:val="006634E6"/>
    <w:rsid w:val="006655EE"/>
    <w:rsid w:val="00665ECF"/>
    <w:rsid w:val="00667EE7"/>
    <w:rsid w:val="00670645"/>
    <w:rsid w:val="00670922"/>
    <w:rsid w:val="00670BE1"/>
    <w:rsid w:val="006711C8"/>
    <w:rsid w:val="0067187B"/>
    <w:rsid w:val="00671BEC"/>
    <w:rsid w:val="0067218F"/>
    <w:rsid w:val="00674081"/>
    <w:rsid w:val="006741F2"/>
    <w:rsid w:val="00674CC3"/>
    <w:rsid w:val="00675C72"/>
    <w:rsid w:val="00676204"/>
    <w:rsid w:val="006771F9"/>
    <w:rsid w:val="006776D7"/>
    <w:rsid w:val="0068044A"/>
    <w:rsid w:val="00680B7E"/>
    <w:rsid w:val="00681003"/>
    <w:rsid w:val="006817C9"/>
    <w:rsid w:val="006826CD"/>
    <w:rsid w:val="006835B0"/>
    <w:rsid w:val="00683ECE"/>
    <w:rsid w:val="0068736B"/>
    <w:rsid w:val="006879E3"/>
    <w:rsid w:val="00691279"/>
    <w:rsid w:val="00692C1F"/>
    <w:rsid w:val="00695FC2"/>
    <w:rsid w:val="00696949"/>
    <w:rsid w:val="00696A20"/>
    <w:rsid w:val="00696C81"/>
    <w:rsid w:val="00697052"/>
    <w:rsid w:val="0069713F"/>
    <w:rsid w:val="006A23E7"/>
    <w:rsid w:val="006A2DD1"/>
    <w:rsid w:val="006A46FB"/>
    <w:rsid w:val="006A4B07"/>
    <w:rsid w:val="006A5868"/>
    <w:rsid w:val="006A5A32"/>
    <w:rsid w:val="006A5E28"/>
    <w:rsid w:val="006A6173"/>
    <w:rsid w:val="006A6320"/>
    <w:rsid w:val="006A6352"/>
    <w:rsid w:val="006A651B"/>
    <w:rsid w:val="006A697B"/>
    <w:rsid w:val="006A7AFF"/>
    <w:rsid w:val="006B0AC2"/>
    <w:rsid w:val="006B1816"/>
    <w:rsid w:val="006B2099"/>
    <w:rsid w:val="006B21BF"/>
    <w:rsid w:val="006B35E1"/>
    <w:rsid w:val="006B50CF"/>
    <w:rsid w:val="006B79D6"/>
    <w:rsid w:val="006C03B8"/>
    <w:rsid w:val="006C1655"/>
    <w:rsid w:val="006C2404"/>
    <w:rsid w:val="006C2E7D"/>
    <w:rsid w:val="006C3E33"/>
    <w:rsid w:val="006C4251"/>
    <w:rsid w:val="006C5EC9"/>
    <w:rsid w:val="006C6059"/>
    <w:rsid w:val="006C7522"/>
    <w:rsid w:val="006C77EB"/>
    <w:rsid w:val="006D0DA3"/>
    <w:rsid w:val="006D18E6"/>
    <w:rsid w:val="006D2DE6"/>
    <w:rsid w:val="006D4D5E"/>
    <w:rsid w:val="006D6F08"/>
    <w:rsid w:val="006D7914"/>
    <w:rsid w:val="006D7918"/>
    <w:rsid w:val="006D7B15"/>
    <w:rsid w:val="006E021B"/>
    <w:rsid w:val="006E062C"/>
    <w:rsid w:val="006E0BF7"/>
    <w:rsid w:val="006E12F4"/>
    <w:rsid w:val="006E1C82"/>
    <w:rsid w:val="006E28B7"/>
    <w:rsid w:val="006E2A9B"/>
    <w:rsid w:val="006E3310"/>
    <w:rsid w:val="006E354B"/>
    <w:rsid w:val="006E4E39"/>
    <w:rsid w:val="006E565E"/>
    <w:rsid w:val="006E65E5"/>
    <w:rsid w:val="006E673D"/>
    <w:rsid w:val="006E7856"/>
    <w:rsid w:val="006E7D3B"/>
    <w:rsid w:val="006E7E94"/>
    <w:rsid w:val="006F0409"/>
    <w:rsid w:val="006F0C52"/>
    <w:rsid w:val="006F0EBD"/>
    <w:rsid w:val="006F1B4C"/>
    <w:rsid w:val="006F1B70"/>
    <w:rsid w:val="006F2D30"/>
    <w:rsid w:val="006F341D"/>
    <w:rsid w:val="006F3CDE"/>
    <w:rsid w:val="006F58D4"/>
    <w:rsid w:val="006F62C9"/>
    <w:rsid w:val="006F6582"/>
    <w:rsid w:val="0070346E"/>
    <w:rsid w:val="007045FC"/>
    <w:rsid w:val="007045FF"/>
    <w:rsid w:val="00704EDB"/>
    <w:rsid w:val="0070553B"/>
    <w:rsid w:val="00706101"/>
    <w:rsid w:val="00706ACF"/>
    <w:rsid w:val="00707072"/>
    <w:rsid w:val="00707D61"/>
    <w:rsid w:val="00707EA8"/>
    <w:rsid w:val="007120F4"/>
    <w:rsid w:val="00712154"/>
    <w:rsid w:val="00712287"/>
    <w:rsid w:val="00712772"/>
    <w:rsid w:val="00713C1F"/>
    <w:rsid w:val="007148D3"/>
    <w:rsid w:val="007153F4"/>
    <w:rsid w:val="00715B9A"/>
    <w:rsid w:val="00716F1D"/>
    <w:rsid w:val="00720027"/>
    <w:rsid w:val="00722B80"/>
    <w:rsid w:val="00723552"/>
    <w:rsid w:val="007245F1"/>
    <w:rsid w:val="007256B6"/>
    <w:rsid w:val="007257D0"/>
    <w:rsid w:val="00725F89"/>
    <w:rsid w:val="0072644D"/>
    <w:rsid w:val="00726574"/>
    <w:rsid w:val="00726EA6"/>
    <w:rsid w:val="00727208"/>
    <w:rsid w:val="00727680"/>
    <w:rsid w:val="007305D1"/>
    <w:rsid w:val="00730A3C"/>
    <w:rsid w:val="0073206E"/>
    <w:rsid w:val="007348B1"/>
    <w:rsid w:val="007362A6"/>
    <w:rsid w:val="00736BDD"/>
    <w:rsid w:val="00736D7D"/>
    <w:rsid w:val="00740E58"/>
    <w:rsid w:val="007427F0"/>
    <w:rsid w:val="00742F55"/>
    <w:rsid w:val="007445A0"/>
    <w:rsid w:val="0074524B"/>
    <w:rsid w:val="007453B8"/>
    <w:rsid w:val="00745B66"/>
    <w:rsid w:val="007462E7"/>
    <w:rsid w:val="007471AF"/>
    <w:rsid w:val="00747D8B"/>
    <w:rsid w:val="00751228"/>
    <w:rsid w:val="00752E85"/>
    <w:rsid w:val="007559ED"/>
    <w:rsid w:val="00756FE4"/>
    <w:rsid w:val="007571E1"/>
    <w:rsid w:val="00757751"/>
    <w:rsid w:val="00757C48"/>
    <w:rsid w:val="00757D22"/>
    <w:rsid w:val="00760358"/>
    <w:rsid w:val="007604B2"/>
    <w:rsid w:val="00760530"/>
    <w:rsid w:val="00760980"/>
    <w:rsid w:val="007616E0"/>
    <w:rsid w:val="007630C8"/>
    <w:rsid w:val="00764100"/>
    <w:rsid w:val="00764765"/>
    <w:rsid w:val="0076484C"/>
    <w:rsid w:val="00765281"/>
    <w:rsid w:val="00765DF4"/>
    <w:rsid w:val="007663FC"/>
    <w:rsid w:val="007668F8"/>
    <w:rsid w:val="00766BAD"/>
    <w:rsid w:val="0077085C"/>
    <w:rsid w:val="007729A2"/>
    <w:rsid w:val="007729EB"/>
    <w:rsid w:val="00775242"/>
    <w:rsid w:val="007755F2"/>
    <w:rsid w:val="00776971"/>
    <w:rsid w:val="00776DF7"/>
    <w:rsid w:val="007801BB"/>
    <w:rsid w:val="00780A80"/>
    <w:rsid w:val="00780C43"/>
    <w:rsid w:val="00780E63"/>
    <w:rsid w:val="0078177E"/>
    <w:rsid w:val="007819B9"/>
    <w:rsid w:val="0078304C"/>
    <w:rsid w:val="0078321B"/>
    <w:rsid w:val="00783673"/>
    <w:rsid w:val="00785490"/>
    <w:rsid w:val="00787377"/>
    <w:rsid w:val="00790166"/>
    <w:rsid w:val="007905BD"/>
    <w:rsid w:val="0079098E"/>
    <w:rsid w:val="007925EA"/>
    <w:rsid w:val="00793651"/>
    <w:rsid w:val="00793CD8"/>
    <w:rsid w:val="00795C92"/>
    <w:rsid w:val="00796231"/>
    <w:rsid w:val="0079654C"/>
    <w:rsid w:val="0079684F"/>
    <w:rsid w:val="007A0E88"/>
    <w:rsid w:val="007A14DE"/>
    <w:rsid w:val="007A1CB3"/>
    <w:rsid w:val="007A306F"/>
    <w:rsid w:val="007A43A6"/>
    <w:rsid w:val="007A58A6"/>
    <w:rsid w:val="007A5A7F"/>
    <w:rsid w:val="007A5BED"/>
    <w:rsid w:val="007A6F24"/>
    <w:rsid w:val="007A711B"/>
    <w:rsid w:val="007A711D"/>
    <w:rsid w:val="007A7B06"/>
    <w:rsid w:val="007B07DE"/>
    <w:rsid w:val="007B3D2D"/>
    <w:rsid w:val="007B50AE"/>
    <w:rsid w:val="007B51DF"/>
    <w:rsid w:val="007B6104"/>
    <w:rsid w:val="007B6A9E"/>
    <w:rsid w:val="007B7222"/>
    <w:rsid w:val="007B74BE"/>
    <w:rsid w:val="007C05DD"/>
    <w:rsid w:val="007C1575"/>
    <w:rsid w:val="007C24EF"/>
    <w:rsid w:val="007C2BC4"/>
    <w:rsid w:val="007C2E1B"/>
    <w:rsid w:val="007C3426"/>
    <w:rsid w:val="007C35E4"/>
    <w:rsid w:val="007C3D18"/>
    <w:rsid w:val="007C3E03"/>
    <w:rsid w:val="007C4DBD"/>
    <w:rsid w:val="007C60BF"/>
    <w:rsid w:val="007C6A07"/>
    <w:rsid w:val="007C75A1"/>
    <w:rsid w:val="007C77A5"/>
    <w:rsid w:val="007C7CEB"/>
    <w:rsid w:val="007D04E5"/>
    <w:rsid w:val="007D1CDE"/>
    <w:rsid w:val="007D353A"/>
    <w:rsid w:val="007D3594"/>
    <w:rsid w:val="007D5901"/>
    <w:rsid w:val="007D638B"/>
    <w:rsid w:val="007D65A0"/>
    <w:rsid w:val="007D7526"/>
    <w:rsid w:val="007D7B1E"/>
    <w:rsid w:val="007E0696"/>
    <w:rsid w:val="007E0FE6"/>
    <w:rsid w:val="007E2BB8"/>
    <w:rsid w:val="007E3C9F"/>
    <w:rsid w:val="007E4407"/>
    <w:rsid w:val="007E4610"/>
    <w:rsid w:val="007E4715"/>
    <w:rsid w:val="007E505B"/>
    <w:rsid w:val="007E5451"/>
    <w:rsid w:val="007E7091"/>
    <w:rsid w:val="007E781A"/>
    <w:rsid w:val="007E7C39"/>
    <w:rsid w:val="007F0093"/>
    <w:rsid w:val="007F2B5C"/>
    <w:rsid w:val="007F3216"/>
    <w:rsid w:val="007F35BD"/>
    <w:rsid w:val="007F3769"/>
    <w:rsid w:val="007F4C4E"/>
    <w:rsid w:val="007F6E1C"/>
    <w:rsid w:val="007F722F"/>
    <w:rsid w:val="007F7855"/>
    <w:rsid w:val="007F79EB"/>
    <w:rsid w:val="008003B6"/>
    <w:rsid w:val="00802C0E"/>
    <w:rsid w:val="00803418"/>
    <w:rsid w:val="008037B9"/>
    <w:rsid w:val="00803FAE"/>
    <w:rsid w:val="0080548F"/>
    <w:rsid w:val="00805EF1"/>
    <w:rsid w:val="0080605F"/>
    <w:rsid w:val="00807786"/>
    <w:rsid w:val="00811C32"/>
    <w:rsid w:val="00811FCB"/>
    <w:rsid w:val="00812652"/>
    <w:rsid w:val="00812F2F"/>
    <w:rsid w:val="00813EE4"/>
    <w:rsid w:val="00814DAE"/>
    <w:rsid w:val="008158D6"/>
    <w:rsid w:val="008166ED"/>
    <w:rsid w:val="00816AF0"/>
    <w:rsid w:val="00817196"/>
    <w:rsid w:val="00820E0A"/>
    <w:rsid w:val="0082107E"/>
    <w:rsid w:val="00821D3B"/>
    <w:rsid w:val="008225DF"/>
    <w:rsid w:val="00823282"/>
    <w:rsid w:val="008235DB"/>
    <w:rsid w:val="00824AB4"/>
    <w:rsid w:val="00825C42"/>
    <w:rsid w:val="00825D25"/>
    <w:rsid w:val="00825DDA"/>
    <w:rsid w:val="0082604C"/>
    <w:rsid w:val="008262A4"/>
    <w:rsid w:val="0082691C"/>
    <w:rsid w:val="008270A6"/>
    <w:rsid w:val="00827D6F"/>
    <w:rsid w:val="0083036E"/>
    <w:rsid w:val="00832F73"/>
    <w:rsid w:val="008338CC"/>
    <w:rsid w:val="00834005"/>
    <w:rsid w:val="00835213"/>
    <w:rsid w:val="00835F53"/>
    <w:rsid w:val="00835F96"/>
    <w:rsid w:val="0083656C"/>
    <w:rsid w:val="008376AC"/>
    <w:rsid w:val="008416A9"/>
    <w:rsid w:val="0084256F"/>
    <w:rsid w:val="008426F6"/>
    <w:rsid w:val="00842D28"/>
    <w:rsid w:val="00843099"/>
    <w:rsid w:val="008444E8"/>
    <w:rsid w:val="00844E80"/>
    <w:rsid w:val="0084557C"/>
    <w:rsid w:val="008458F3"/>
    <w:rsid w:val="00845946"/>
    <w:rsid w:val="00846741"/>
    <w:rsid w:val="00846B07"/>
    <w:rsid w:val="00846FE7"/>
    <w:rsid w:val="00847E2F"/>
    <w:rsid w:val="0085048D"/>
    <w:rsid w:val="008511AF"/>
    <w:rsid w:val="00853A32"/>
    <w:rsid w:val="00853AE9"/>
    <w:rsid w:val="008548E5"/>
    <w:rsid w:val="00854C51"/>
    <w:rsid w:val="0085548D"/>
    <w:rsid w:val="00855B6D"/>
    <w:rsid w:val="00855C12"/>
    <w:rsid w:val="008563A5"/>
    <w:rsid w:val="00856637"/>
    <w:rsid w:val="00856911"/>
    <w:rsid w:val="00857ED7"/>
    <w:rsid w:val="008609B1"/>
    <w:rsid w:val="00860DB5"/>
    <w:rsid w:val="0086125D"/>
    <w:rsid w:val="00862D57"/>
    <w:rsid w:val="00863562"/>
    <w:rsid w:val="00864123"/>
    <w:rsid w:val="008654F4"/>
    <w:rsid w:val="00866B49"/>
    <w:rsid w:val="008674C8"/>
    <w:rsid w:val="008677FD"/>
    <w:rsid w:val="008706D4"/>
    <w:rsid w:val="00870AE6"/>
    <w:rsid w:val="00870EDE"/>
    <w:rsid w:val="00870F8A"/>
    <w:rsid w:val="008719A4"/>
    <w:rsid w:val="00871D23"/>
    <w:rsid w:val="00872C4D"/>
    <w:rsid w:val="0087322B"/>
    <w:rsid w:val="00873A11"/>
    <w:rsid w:val="00874312"/>
    <w:rsid w:val="0087437C"/>
    <w:rsid w:val="00874395"/>
    <w:rsid w:val="00875CD7"/>
    <w:rsid w:val="00876B4D"/>
    <w:rsid w:val="00877F18"/>
    <w:rsid w:val="008803E6"/>
    <w:rsid w:val="00881030"/>
    <w:rsid w:val="00881A96"/>
    <w:rsid w:val="00881EBB"/>
    <w:rsid w:val="00882594"/>
    <w:rsid w:val="00882FF7"/>
    <w:rsid w:val="0088388F"/>
    <w:rsid w:val="00883EEE"/>
    <w:rsid w:val="008845B1"/>
    <w:rsid w:val="00886835"/>
    <w:rsid w:val="00887439"/>
    <w:rsid w:val="008874A5"/>
    <w:rsid w:val="008878D9"/>
    <w:rsid w:val="00890F76"/>
    <w:rsid w:val="0089250F"/>
    <w:rsid w:val="008941E3"/>
    <w:rsid w:val="00894A88"/>
    <w:rsid w:val="00895386"/>
    <w:rsid w:val="00895657"/>
    <w:rsid w:val="008A1B27"/>
    <w:rsid w:val="008A21FF"/>
    <w:rsid w:val="008A2CE2"/>
    <w:rsid w:val="008A30AC"/>
    <w:rsid w:val="008A3C08"/>
    <w:rsid w:val="008A44B8"/>
    <w:rsid w:val="008A51A8"/>
    <w:rsid w:val="008A54C7"/>
    <w:rsid w:val="008A5B63"/>
    <w:rsid w:val="008A5F2A"/>
    <w:rsid w:val="008A77D8"/>
    <w:rsid w:val="008B0483"/>
    <w:rsid w:val="008B08CD"/>
    <w:rsid w:val="008B120C"/>
    <w:rsid w:val="008B27D0"/>
    <w:rsid w:val="008B51A0"/>
    <w:rsid w:val="008B592A"/>
    <w:rsid w:val="008B75E7"/>
    <w:rsid w:val="008B77F6"/>
    <w:rsid w:val="008B7B5C"/>
    <w:rsid w:val="008C08FA"/>
    <w:rsid w:val="008C0C99"/>
    <w:rsid w:val="008C0E5B"/>
    <w:rsid w:val="008C2017"/>
    <w:rsid w:val="008C3BD8"/>
    <w:rsid w:val="008C433C"/>
    <w:rsid w:val="008C4958"/>
    <w:rsid w:val="008C4BAA"/>
    <w:rsid w:val="008C5D4F"/>
    <w:rsid w:val="008C675B"/>
    <w:rsid w:val="008C6AE8"/>
    <w:rsid w:val="008C7573"/>
    <w:rsid w:val="008D00A5"/>
    <w:rsid w:val="008D1747"/>
    <w:rsid w:val="008D34F1"/>
    <w:rsid w:val="008D39D8"/>
    <w:rsid w:val="008D3EB5"/>
    <w:rsid w:val="008D4D83"/>
    <w:rsid w:val="008D5227"/>
    <w:rsid w:val="008D6D1A"/>
    <w:rsid w:val="008D7125"/>
    <w:rsid w:val="008D7377"/>
    <w:rsid w:val="008E0457"/>
    <w:rsid w:val="008E065E"/>
    <w:rsid w:val="008E0927"/>
    <w:rsid w:val="008E1241"/>
    <w:rsid w:val="008E1402"/>
    <w:rsid w:val="008E1909"/>
    <w:rsid w:val="008E1BC0"/>
    <w:rsid w:val="008E3D9C"/>
    <w:rsid w:val="008E4971"/>
    <w:rsid w:val="008E5578"/>
    <w:rsid w:val="008E6B84"/>
    <w:rsid w:val="008F1C4E"/>
    <w:rsid w:val="008F1EAB"/>
    <w:rsid w:val="008F33DC"/>
    <w:rsid w:val="008F477F"/>
    <w:rsid w:val="008F52E7"/>
    <w:rsid w:val="008F5AD7"/>
    <w:rsid w:val="008F720D"/>
    <w:rsid w:val="00900588"/>
    <w:rsid w:val="009019D1"/>
    <w:rsid w:val="00902350"/>
    <w:rsid w:val="00902743"/>
    <w:rsid w:val="0090336B"/>
    <w:rsid w:val="00903ECA"/>
    <w:rsid w:val="00904D45"/>
    <w:rsid w:val="00904E6D"/>
    <w:rsid w:val="009053AA"/>
    <w:rsid w:val="00905AE1"/>
    <w:rsid w:val="0090659D"/>
    <w:rsid w:val="00906939"/>
    <w:rsid w:val="0090694F"/>
    <w:rsid w:val="0090741E"/>
    <w:rsid w:val="00910B7D"/>
    <w:rsid w:val="00910C6F"/>
    <w:rsid w:val="00910DFC"/>
    <w:rsid w:val="00911DFB"/>
    <w:rsid w:val="009129CB"/>
    <w:rsid w:val="009131BC"/>
    <w:rsid w:val="0091324E"/>
    <w:rsid w:val="00913509"/>
    <w:rsid w:val="009139C1"/>
    <w:rsid w:val="009139D9"/>
    <w:rsid w:val="00913CB4"/>
    <w:rsid w:val="0091443A"/>
    <w:rsid w:val="00914AD8"/>
    <w:rsid w:val="00916079"/>
    <w:rsid w:val="009169EC"/>
    <w:rsid w:val="00917240"/>
    <w:rsid w:val="00917C78"/>
    <w:rsid w:val="00917CE9"/>
    <w:rsid w:val="00920A37"/>
    <w:rsid w:val="00920BF2"/>
    <w:rsid w:val="0092153D"/>
    <w:rsid w:val="009217E6"/>
    <w:rsid w:val="00921899"/>
    <w:rsid w:val="00922010"/>
    <w:rsid w:val="00923CEB"/>
    <w:rsid w:val="009251D6"/>
    <w:rsid w:val="00925255"/>
    <w:rsid w:val="00925CF8"/>
    <w:rsid w:val="00926616"/>
    <w:rsid w:val="00926A36"/>
    <w:rsid w:val="00926C08"/>
    <w:rsid w:val="00926CBE"/>
    <w:rsid w:val="00927D5B"/>
    <w:rsid w:val="009308D2"/>
    <w:rsid w:val="00930D28"/>
    <w:rsid w:val="00931BD9"/>
    <w:rsid w:val="0093376C"/>
    <w:rsid w:val="0093617E"/>
    <w:rsid w:val="009368F3"/>
    <w:rsid w:val="00940C3C"/>
    <w:rsid w:val="00941636"/>
    <w:rsid w:val="00942602"/>
    <w:rsid w:val="00942F7C"/>
    <w:rsid w:val="00943742"/>
    <w:rsid w:val="00945C05"/>
    <w:rsid w:val="00946945"/>
    <w:rsid w:val="00947602"/>
    <w:rsid w:val="00947713"/>
    <w:rsid w:val="0094776F"/>
    <w:rsid w:val="00950DE7"/>
    <w:rsid w:val="00951D65"/>
    <w:rsid w:val="00952029"/>
    <w:rsid w:val="009531EE"/>
    <w:rsid w:val="00953920"/>
    <w:rsid w:val="00953D47"/>
    <w:rsid w:val="00955ED3"/>
    <w:rsid w:val="0095681E"/>
    <w:rsid w:val="009572D4"/>
    <w:rsid w:val="009574B1"/>
    <w:rsid w:val="0095777C"/>
    <w:rsid w:val="00961297"/>
    <w:rsid w:val="00961921"/>
    <w:rsid w:val="00961ABC"/>
    <w:rsid w:val="00963F5F"/>
    <w:rsid w:val="0096430A"/>
    <w:rsid w:val="00964E18"/>
    <w:rsid w:val="0096554B"/>
    <w:rsid w:val="0096584A"/>
    <w:rsid w:val="00965F17"/>
    <w:rsid w:val="0096737B"/>
    <w:rsid w:val="00971082"/>
    <w:rsid w:val="00971971"/>
    <w:rsid w:val="00971F08"/>
    <w:rsid w:val="00972941"/>
    <w:rsid w:val="00972DDD"/>
    <w:rsid w:val="0097440E"/>
    <w:rsid w:val="00974B45"/>
    <w:rsid w:val="0097589B"/>
    <w:rsid w:val="0097603D"/>
    <w:rsid w:val="00976294"/>
    <w:rsid w:val="00976949"/>
    <w:rsid w:val="00977B44"/>
    <w:rsid w:val="00980477"/>
    <w:rsid w:val="00980D44"/>
    <w:rsid w:val="0098478C"/>
    <w:rsid w:val="009851F6"/>
    <w:rsid w:val="00985253"/>
    <w:rsid w:val="009853B3"/>
    <w:rsid w:val="009854E1"/>
    <w:rsid w:val="00985D20"/>
    <w:rsid w:val="009868C0"/>
    <w:rsid w:val="00990265"/>
    <w:rsid w:val="00990364"/>
    <w:rsid w:val="00990630"/>
    <w:rsid w:val="00991761"/>
    <w:rsid w:val="00991B59"/>
    <w:rsid w:val="00991C4A"/>
    <w:rsid w:val="00992028"/>
    <w:rsid w:val="0099323F"/>
    <w:rsid w:val="009941CA"/>
    <w:rsid w:val="00994DCA"/>
    <w:rsid w:val="00995DB6"/>
    <w:rsid w:val="009960EC"/>
    <w:rsid w:val="009970DD"/>
    <w:rsid w:val="009A0FBA"/>
    <w:rsid w:val="009A1601"/>
    <w:rsid w:val="009A20F3"/>
    <w:rsid w:val="009A3BB6"/>
    <w:rsid w:val="009A3FD2"/>
    <w:rsid w:val="009A4381"/>
    <w:rsid w:val="009A462D"/>
    <w:rsid w:val="009A47DB"/>
    <w:rsid w:val="009A4AF5"/>
    <w:rsid w:val="009A5CBA"/>
    <w:rsid w:val="009A5E21"/>
    <w:rsid w:val="009A6295"/>
    <w:rsid w:val="009B00E3"/>
    <w:rsid w:val="009B0BE6"/>
    <w:rsid w:val="009B1F2C"/>
    <w:rsid w:val="009B1F30"/>
    <w:rsid w:val="009B3AC2"/>
    <w:rsid w:val="009B3FE7"/>
    <w:rsid w:val="009B439F"/>
    <w:rsid w:val="009B4DF4"/>
    <w:rsid w:val="009B564E"/>
    <w:rsid w:val="009B712B"/>
    <w:rsid w:val="009B7433"/>
    <w:rsid w:val="009B7E87"/>
    <w:rsid w:val="009C0169"/>
    <w:rsid w:val="009C0F87"/>
    <w:rsid w:val="009C319A"/>
    <w:rsid w:val="009C403E"/>
    <w:rsid w:val="009C549E"/>
    <w:rsid w:val="009C59E5"/>
    <w:rsid w:val="009D1DF4"/>
    <w:rsid w:val="009D35CF"/>
    <w:rsid w:val="009D4FF0"/>
    <w:rsid w:val="009D546B"/>
    <w:rsid w:val="009D703C"/>
    <w:rsid w:val="009D718F"/>
    <w:rsid w:val="009D72EC"/>
    <w:rsid w:val="009D77BE"/>
    <w:rsid w:val="009E068F"/>
    <w:rsid w:val="009E14E0"/>
    <w:rsid w:val="009E35DB"/>
    <w:rsid w:val="009E47A3"/>
    <w:rsid w:val="009E4A9B"/>
    <w:rsid w:val="009E5950"/>
    <w:rsid w:val="009E628F"/>
    <w:rsid w:val="009E6EFB"/>
    <w:rsid w:val="009F08F3"/>
    <w:rsid w:val="009F0E12"/>
    <w:rsid w:val="009F0ED8"/>
    <w:rsid w:val="009F0F2D"/>
    <w:rsid w:val="009F344F"/>
    <w:rsid w:val="009F603E"/>
    <w:rsid w:val="009F6BBD"/>
    <w:rsid w:val="009F70DD"/>
    <w:rsid w:val="009F78CB"/>
    <w:rsid w:val="00A0062F"/>
    <w:rsid w:val="00A00767"/>
    <w:rsid w:val="00A00CB5"/>
    <w:rsid w:val="00A01282"/>
    <w:rsid w:val="00A01588"/>
    <w:rsid w:val="00A01CA9"/>
    <w:rsid w:val="00A01FA7"/>
    <w:rsid w:val="00A02CC3"/>
    <w:rsid w:val="00A031D8"/>
    <w:rsid w:val="00A045E0"/>
    <w:rsid w:val="00A048A8"/>
    <w:rsid w:val="00A04F11"/>
    <w:rsid w:val="00A04F49"/>
    <w:rsid w:val="00A061FC"/>
    <w:rsid w:val="00A065F2"/>
    <w:rsid w:val="00A06D45"/>
    <w:rsid w:val="00A1031A"/>
    <w:rsid w:val="00A122FC"/>
    <w:rsid w:val="00A12E76"/>
    <w:rsid w:val="00A13124"/>
    <w:rsid w:val="00A13A7B"/>
    <w:rsid w:val="00A13E54"/>
    <w:rsid w:val="00A1509D"/>
    <w:rsid w:val="00A15806"/>
    <w:rsid w:val="00A1670B"/>
    <w:rsid w:val="00A1797E"/>
    <w:rsid w:val="00A17C6D"/>
    <w:rsid w:val="00A17F63"/>
    <w:rsid w:val="00A20771"/>
    <w:rsid w:val="00A21912"/>
    <w:rsid w:val="00A2193B"/>
    <w:rsid w:val="00A22A46"/>
    <w:rsid w:val="00A2351A"/>
    <w:rsid w:val="00A23BB8"/>
    <w:rsid w:val="00A240C7"/>
    <w:rsid w:val="00A252FD"/>
    <w:rsid w:val="00A264A9"/>
    <w:rsid w:val="00A26C3A"/>
    <w:rsid w:val="00A26DCF"/>
    <w:rsid w:val="00A2703D"/>
    <w:rsid w:val="00A2763A"/>
    <w:rsid w:val="00A27785"/>
    <w:rsid w:val="00A27A7B"/>
    <w:rsid w:val="00A30187"/>
    <w:rsid w:val="00A30A8C"/>
    <w:rsid w:val="00A3148F"/>
    <w:rsid w:val="00A338F1"/>
    <w:rsid w:val="00A34181"/>
    <w:rsid w:val="00A3448A"/>
    <w:rsid w:val="00A35A2C"/>
    <w:rsid w:val="00A36048"/>
    <w:rsid w:val="00A36297"/>
    <w:rsid w:val="00A367F7"/>
    <w:rsid w:val="00A37555"/>
    <w:rsid w:val="00A41E2B"/>
    <w:rsid w:val="00A42919"/>
    <w:rsid w:val="00A45117"/>
    <w:rsid w:val="00A45B74"/>
    <w:rsid w:val="00A504B3"/>
    <w:rsid w:val="00A51583"/>
    <w:rsid w:val="00A52E1D"/>
    <w:rsid w:val="00A5381A"/>
    <w:rsid w:val="00A53A90"/>
    <w:rsid w:val="00A54188"/>
    <w:rsid w:val="00A61499"/>
    <w:rsid w:val="00A62334"/>
    <w:rsid w:val="00A62A77"/>
    <w:rsid w:val="00A63483"/>
    <w:rsid w:val="00A636E8"/>
    <w:rsid w:val="00A63AAF"/>
    <w:rsid w:val="00A648BB"/>
    <w:rsid w:val="00A657D7"/>
    <w:rsid w:val="00A65D74"/>
    <w:rsid w:val="00A660AC"/>
    <w:rsid w:val="00A661CA"/>
    <w:rsid w:val="00A67768"/>
    <w:rsid w:val="00A67E6C"/>
    <w:rsid w:val="00A71B99"/>
    <w:rsid w:val="00A7299A"/>
    <w:rsid w:val="00A739D0"/>
    <w:rsid w:val="00A7491B"/>
    <w:rsid w:val="00A75156"/>
    <w:rsid w:val="00A75CE5"/>
    <w:rsid w:val="00A761D4"/>
    <w:rsid w:val="00A76D91"/>
    <w:rsid w:val="00A77EC4"/>
    <w:rsid w:val="00A8065A"/>
    <w:rsid w:val="00A80D97"/>
    <w:rsid w:val="00A818B9"/>
    <w:rsid w:val="00A82D4E"/>
    <w:rsid w:val="00A8363B"/>
    <w:rsid w:val="00A84720"/>
    <w:rsid w:val="00A85865"/>
    <w:rsid w:val="00A864E1"/>
    <w:rsid w:val="00A914DE"/>
    <w:rsid w:val="00A91B9A"/>
    <w:rsid w:val="00A92879"/>
    <w:rsid w:val="00A92BB7"/>
    <w:rsid w:val="00A9442A"/>
    <w:rsid w:val="00A95868"/>
    <w:rsid w:val="00A95AFC"/>
    <w:rsid w:val="00A95CDC"/>
    <w:rsid w:val="00A96107"/>
    <w:rsid w:val="00AA016F"/>
    <w:rsid w:val="00AA0D0E"/>
    <w:rsid w:val="00AA1ED6"/>
    <w:rsid w:val="00AA281D"/>
    <w:rsid w:val="00AA309F"/>
    <w:rsid w:val="00AA3109"/>
    <w:rsid w:val="00AA49F5"/>
    <w:rsid w:val="00AA51D6"/>
    <w:rsid w:val="00AA5ADF"/>
    <w:rsid w:val="00AA6BAC"/>
    <w:rsid w:val="00AB0330"/>
    <w:rsid w:val="00AB06C0"/>
    <w:rsid w:val="00AB0A41"/>
    <w:rsid w:val="00AB0BC8"/>
    <w:rsid w:val="00AB0EB1"/>
    <w:rsid w:val="00AB11CA"/>
    <w:rsid w:val="00AB14D9"/>
    <w:rsid w:val="00AB2C69"/>
    <w:rsid w:val="00AB2FB9"/>
    <w:rsid w:val="00AB4AB8"/>
    <w:rsid w:val="00AB655E"/>
    <w:rsid w:val="00AB6C06"/>
    <w:rsid w:val="00AB6F61"/>
    <w:rsid w:val="00AB7269"/>
    <w:rsid w:val="00AB7471"/>
    <w:rsid w:val="00AC007F"/>
    <w:rsid w:val="00AC0C20"/>
    <w:rsid w:val="00AC0E74"/>
    <w:rsid w:val="00AC143A"/>
    <w:rsid w:val="00AC1602"/>
    <w:rsid w:val="00AC19F8"/>
    <w:rsid w:val="00AC2ECD"/>
    <w:rsid w:val="00AC3119"/>
    <w:rsid w:val="00AC3CAD"/>
    <w:rsid w:val="00AC49FB"/>
    <w:rsid w:val="00AC4FB8"/>
    <w:rsid w:val="00AC51AB"/>
    <w:rsid w:val="00AC56A4"/>
    <w:rsid w:val="00AC5A10"/>
    <w:rsid w:val="00AC5AF1"/>
    <w:rsid w:val="00AC65D6"/>
    <w:rsid w:val="00AC6706"/>
    <w:rsid w:val="00AC71B5"/>
    <w:rsid w:val="00AD0AA3"/>
    <w:rsid w:val="00AD0E15"/>
    <w:rsid w:val="00AD2ED0"/>
    <w:rsid w:val="00AD3F94"/>
    <w:rsid w:val="00AD4A5A"/>
    <w:rsid w:val="00AD4E5D"/>
    <w:rsid w:val="00AD6D79"/>
    <w:rsid w:val="00AD7C4B"/>
    <w:rsid w:val="00AE13B2"/>
    <w:rsid w:val="00AE1DA1"/>
    <w:rsid w:val="00AE27AC"/>
    <w:rsid w:val="00AE40E0"/>
    <w:rsid w:val="00AE4DBA"/>
    <w:rsid w:val="00AE4F07"/>
    <w:rsid w:val="00AE5C11"/>
    <w:rsid w:val="00AF0AB7"/>
    <w:rsid w:val="00AF0DD7"/>
    <w:rsid w:val="00AF138E"/>
    <w:rsid w:val="00AF1C5D"/>
    <w:rsid w:val="00AF2E75"/>
    <w:rsid w:val="00AF320D"/>
    <w:rsid w:val="00AF41EA"/>
    <w:rsid w:val="00AF42D7"/>
    <w:rsid w:val="00AF4C55"/>
    <w:rsid w:val="00AF59D8"/>
    <w:rsid w:val="00AF69C6"/>
    <w:rsid w:val="00AF6B87"/>
    <w:rsid w:val="00AF71E2"/>
    <w:rsid w:val="00AF7766"/>
    <w:rsid w:val="00AF7939"/>
    <w:rsid w:val="00B006FE"/>
    <w:rsid w:val="00B007CB"/>
    <w:rsid w:val="00B01632"/>
    <w:rsid w:val="00B0191A"/>
    <w:rsid w:val="00B01C3A"/>
    <w:rsid w:val="00B0214B"/>
    <w:rsid w:val="00B02AA9"/>
    <w:rsid w:val="00B02FA3"/>
    <w:rsid w:val="00B042B1"/>
    <w:rsid w:val="00B044D8"/>
    <w:rsid w:val="00B05084"/>
    <w:rsid w:val="00B0728B"/>
    <w:rsid w:val="00B14223"/>
    <w:rsid w:val="00B157F9"/>
    <w:rsid w:val="00B175AB"/>
    <w:rsid w:val="00B20256"/>
    <w:rsid w:val="00B20D09"/>
    <w:rsid w:val="00B20ECE"/>
    <w:rsid w:val="00B25B8E"/>
    <w:rsid w:val="00B25D04"/>
    <w:rsid w:val="00B2697C"/>
    <w:rsid w:val="00B2763F"/>
    <w:rsid w:val="00B27AAC"/>
    <w:rsid w:val="00B27E85"/>
    <w:rsid w:val="00B30929"/>
    <w:rsid w:val="00B33833"/>
    <w:rsid w:val="00B36AFA"/>
    <w:rsid w:val="00B372AA"/>
    <w:rsid w:val="00B40445"/>
    <w:rsid w:val="00B409E0"/>
    <w:rsid w:val="00B40B65"/>
    <w:rsid w:val="00B41888"/>
    <w:rsid w:val="00B45A52"/>
    <w:rsid w:val="00B46175"/>
    <w:rsid w:val="00B465B5"/>
    <w:rsid w:val="00B50179"/>
    <w:rsid w:val="00B50A97"/>
    <w:rsid w:val="00B50C15"/>
    <w:rsid w:val="00B50DC3"/>
    <w:rsid w:val="00B5443B"/>
    <w:rsid w:val="00B54547"/>
    <w:rsid w:val="00B548B7"/>
    <w:rsid w:val="00B548C7"/>
    <w:rsid w:val="00B56EB5"/>
    <w:rsid w:val="00B57CE7"/>
    <w:rsid w:val="00B62305"/>
    <w:rsid w:val="00B664C7"/>
    <w:rsid w:val="00B665F7"/>
    <w:rsid w:val="00B66660"/>
    <w:rsid w:val="00B66A46"/>
    <w:rsid w:val="00B71BF3"/>
    <w:rsid w:val="00B739F6"/>
    <w:rsid w:val="00B74577"/>
    <w:rsid w:val="00B76BCB"/>
    <w:rsid w:val="00B777D1"/>
    <w:rsid w:val="00B81A6C"/>
    <w:rsid w:val="00B81B2C"/>
    <w:rsid w:val="00B82494"/>
    <w:rsid w:val="00B82DBD"/>
    <w:rsid w:val="00B8314F"/>
    <w:rsid w:val="00B832C9"/>
    <w:rsid w:val="00B841CD"/>
    <w:rsid w:val="00B84B6A"/>
    <w:rsid w:val="00B85A56"/>
    <w:rsid w:val="00B85DE5"/>
    <w:rsid w:val="00B866E4"/>
    <w:rsid w:val="00B90F73"/>
    <w:rsid w:val="00B932A3"/>
    <w:rsid w:val="00B933B6"/>
    <w:rsid w:val="00B93969"/>
    <w:rsid w:val="00B93B59"/>
    <w:rsid w:val="00B93FDC"/>
    <w:rsid w:val="00B9406A"/>
    <w:rsid w:val="00B9597F"/>
    <w:rsid w:val="00B969DF"/>
    <w:rsid w:val="00B96CAB"/>
    <w:rsid w:val="00B97E76"/>
    <w:rsid w:val="00BA0825"/>
    <w:rsid w:val="00BA0B78"/>
    <w:rsid w:val="00BA2280"/>
    <w:rsid w:val="00BA2A08"/>
    <w:rsid w:val="00BA4A05"/>
    <w:rsid w:val="00BA4AFE"/>
    <w:rsid w:val="00BA4B99"/>
    <w:rsid w:val="00BA4FA6"/>
    <w:rsid w:val="00BA56D2"/>
    <w:rsid w:val="00BA5C81"/>
    <w:rsid w:val="00BA76E0"/>
    <w:rsid w:val="00BB0022"/>
    <w:rsid w:val="00BB0916"/>
    <w:rsid w:val="00BB220B"/>
    <w:rsid w:val="00BB2A25"/>
    <w:rsid w:val="00BB3AA1"/>
    <w:rsid w:val="00BB43B2"/>
    <w:rsid w:val="00BB51E7"/>
    <w:rsid w:val="00BB51E9"/>
    <w:rsid w:val="00BB5A16"/>
    <w:rsid w:val="00BB7E5C"/>
    <w:rsid w:val="00BB7EF2"/>
    <w:rsid w:val="00BC04D4"/>
    <w:rsid w:val="00BC0FDC"/>
    <w:rsid w:val="00BC230F"/>
    <w:rsid w:val="00BC3053"/>
    <w:rsid w:val="00BC342C"/>
    <w:rsid w:val="00BC4D2E"/>
    <w:rsid w:val="00BC5DF8"/>
    <w:rsid w:val="00BC6BEF"/>
    <w:rsid w:val="00BD0270"/>
    <w:rsid w:val="00BD0B54"/>
    <w:rsid w:val="00BD103B"/>
    <w:rsid w:val="00BD1198"/>
    <w:rsid w:val="00BD1CAA"/>
    <w:rsid w:val="00BD34AB"/>
    <w:rsid w:val="00BD48AC"/>
    <w:rsid w:val="00BD49AB"/>
    <w:rsid w:val="00BD5F1A"/>
    <w:rsid w:val="00BD6C4C"/>
    <w:rsid w:val="00BE1234"/>
    <w:rsid w:val="00BE2FA6"/>
    <w:rsid w:val="00BE333F"/>
    <w:rsid w:val="00BE7406"/>
    <w:rsid w:val="00BE7603"/>
    <w:rsid w:val="00BF1D2A"/>
    <w:rsid w:val="00BF2650"/>
    <w:rsid w:val="00BF27B1"/>
    <w:rsid w:val="00BF3279"/>
    <w:rsid w:val="00BF74C7"/>
    <w:rsid w:val="00C00EA7"/>
    <w:rsid w:val="00C01155"/>
    <w:rsid w:val="00C015F1"/>
    <w:rsid w:val="00C01F33"/>
    <w:rsid w:val="00C02AFC"/>
    <w:rsid w:val="00C02CC6"/>
    <w:rsid w:val="00C040F7"/>
    <w:rsid w:val="00C043D8"/>
    <w:rsid w:val="00C044AB"/>
    <w:rsid w:val="00C0479E"/>
    <w:rsid w:val="00C05706"/>
    <w:rsid w:val="00C05766"/>
    <w:rsid w:val="00C06695"/>
    <w:rsid w:val="00C06943"/>
    <w:rsid w:val="00C06A40"/>
    <w:rsid w:val="00C07377"/>
    <w:rsid w:val="00C076B0"/>
    <w:rsid w:val="00C10478"/>
    <w:rsid w:val="00C12107"/>
    <w:rsid w:val="00C14D4B"/>
    <w:rsid w:val="00C154BB"/>
    <w:rsid w:val="00C179B6"/>
    <w:rsid w:val="00C17E70"/>
    <w:rsid w:val="00C17F14"/>
    <w:rsid w:val="00C226D6"/>
    <w:rsid w:val="00C22B88"/>
    <w:rsid w:val="00C22D93"/>
    <w:rsid w:val="00C234B4"/>
    <w:rsid w:val="00C242DB"/>
    <w:rsid w:val="00C26A58"/>
    <w:rsid w:val="00C26E87"/>
    <w:rsid w:val="00C272A0"/>
    <w:rsid w:val="00C274B6"/>
    <w:rsid w:val="00C279B5"/>
    <w:rsid w:val="00C27C45"/>
    <w:rsid w:val="00C27FBC"/>
    <w:rsid w:val="00C307CC"/>
    <w:rsid w:val="00C33017"/>
    <w:rsid w:val="00C34323"/>
    <w:rsid w:val="00C36886"/>
    <w:rsid w:val="00C36E4C"/>
    <w:rsid w:val="00C3719D"/>
    <w:rsid w:val="00C37CB2"/>
    <w:rsid w:val="00C41009"/>
    <w:rsid w:val="00C43DFC"/>
    <w:rsid w:val="00C473A5"/>
    <w:rsid w:val="00C47EF2"/>
    <w:rsid w:val="00C505C9"/>
    <w:rsid w:val="00C51030"/>
    <w:rsid w:val="00C51F52"/>
    <w:rsid w:val="00C5321A"/>
    <w:rsid w:val="00C53968"/>
    <w:rsid w:val="00C54995"/>
    <w:rsid w:val="00C54D41"/>
    <w:rsid w:val="00C561EA"/>
    <w:rsid w:val="00C562CF"/>
    <w:rsid w:val="00C57CA9"/>
    <w:rsid w:val="00C57E42"/>
    <w:rsid w:val="00C57F4D"/>
    <w:rsid w:val="00C60783"/>
    <w:rsid w:val="00C63968"/>
    <w:rsid w:val="00C64672"/>
    <w:rsid w:val="00C666FB"/>
    <w:rsid w:val="00C66A28"/>
    <w:rsid w:val="00C70697"/>
    <w:rsid w:val="00C70AF8"/>
    <w:rsid w:val="00C72093"/>
    <w:rsid w:val="00C72973"/>
    <w:rsid w:val="00C72EF4"/>
    <w:rsid w:val="00C744FE"/>
    <w:rsid w:val="00C74808"/>
    <w:rsid w:val="00C74E23"/>
    <w:rsid w:val="00C75D2F"/>
    <w:rsid w:val="00C75EE7"/>
    <w:rsid w:val="00C767BE"/>
    <w:rsid w:val="00C76B97"/>
    <w:rsid w:val="00C76E3C"/>
    <w:rsid w:val="00C77184"/>
    <w:rsid w:val="00C77C9E"/>
    <w:rsid w:val="00C80295"/>
    <w:rsid w:val="00C81568"/>
    <w:rsid w:val="00C83229"/>
    <w:rsid w:val="00C84630"/>
    <w:rsid w:val="00C871B4"/>
    <w:rsid w:val="00C876D8"/>
    <w:rsid w:val="00C9027A"/>
    <w:rsid w:val="00C9068E"/>
    <w:rsid w:val="00C90A71"/>
    <w:rsid w:val="00C93814"/>
    <w:rsid w:val="00C93C4B"/>
    <w:rsid w:val="00C944AB"/>
    <w:rsid w:val="00C94F73"/>
    <w:rsid w:val="00C95859"/>
    <w:rsid w:val="00C95B40"/>
    <w:rsid w:val="00C9632D"/>
    <w:rsid w:val="00CA028F"/>
    <w:rsid w:val="00CA13A8"/>
    <w:rsid w:val="00CA1ED8"/>
    <w:rsid w:val="00CA24EF"/>
    <w:rsid w:val="00CA3335"/>
    <w:rsid w:val="00CA33CC"/>
    <w:rsid w:val="00CA5BE1"/>
    <w:rsid w:val="00CA5D0B"/>
    <w:rsid w:val="00CA640D"/>
    <w:rsid w:val="00CA6DCD"/>
    <w:rsid w:val="00CA7995"/>
    <w:rsid w:val="00CB03EA"/>
    <w:rsid w:val="00CB09EF"/>
    <w:rsid w:val="00CB14A2"/>
    <w:rsid w:val="00CB1F63"/>
    <w:rsid w:val="00CB2392"/>
    <w:rsid w:val="00CB3A9C"/>
    <w:rsid w:val="00CB4F61"/>
    <w:rsid w:val="00CB61B6"/>
    <w:rsid w:val="00CB7170"/>
    <w:rsid w:val="00CC03EE"/>
    <w:rsid w:val="00CC040E"/>
    <w:rsid w:val="00CC0D1F"/>
    <w:rsid w:val="00CC0F7E"/>
    <w:rsid w:val="00CC111F"/>
    <w:rsid w:val="00CC2011"/>
    <w:rsid w:val="00CC2C3E"/>
    <w:rsid w:val="00CC3EA0"/>
    <w:rsid w:val="00CC3F03"/>
    <w:rsid w:val="00CC6168"/>
    <w:rsid w:val="00CC7A69"/>
    <w:rsid w:val="00CC7B45"/>
    <w:rsid w:val="00CD1188"/>
    <w:rsid w:val="00CD144A"/>
    <w:rsid w:val="00CD16F8"/>
    <w:rsid w:val="00CD2ED1"/>
    <w:rsid w:val="00CD337B"/>
    <w:rsid w:val="00CD591C"/>
    <w:rsid w:val="00CD6A2F"/>
    <w:rsid w:val="00CD7358"/>
    <w:rsid w:val="00CD73E3"/>
    <w:rsid w:val="00CE0424"/>
    <w:rsid w:val="00CE067C"/>
    <w:rsid w:val="00CE0791"/>
    <w:rsid w:val="00CE0BF7"/>
    <w:rsid w:val="00CE23C5"/>
    <w:rsid w:val="00CE25BF"/>
    <w:rsid w:val="00CE4F0B"/>
    <w:rsid w:val="00CE7561"/>
    <w:rsid w:val="00CF0859"/>
    <w:rsid w:val="00CF0896"/>
    <w:rsid w:val="00CF1354"/>
    <w:rsid w:val="00CF16E7"/>
    <w:rsid w:val="00CF1C93"/>
    <w:rsid w:val="00CF2323"/>
    <w:rsid w:val="00CF3B1F"/>
    <w:rsid w:val="00CF3BF6"/>
    <w:rsid w:val="00CF5F15"/>
    <w:rsid w:val="00CF625B"/>
    <w:rsid w:val="00CF687E"/>
    <w:rsid w:val="00CF77CF"/>
    <w:rsid w:val="00D00760"/>
    <w:rsid w:val="00D0098D"/>
    <w:rsid w:val="00D01924"/>
    <w:rsid w:val="00D0311A"/>
    <w:rsid w:val="00D0349B"/>
    <w:rsid w:val="00D04DA1"/>
    <w:rsid w:val="00D05AE2"/>
    <w:rsid w:val="00D05FBC"/>
    <w:rsid w:val="00D10249"/>
    <w:rsid w:val="00D112D5"/>
    <w:rsid w:val="00D115C3"/>
    <w:rsid w:val="00D11897"/>
    <w:rsid w:val="00D11F63"/>
    <w:rsid w:val="00D12A21"/>
    <w:rsid w:val="00D12B9A"/>
    <w:rsid w:val="00D13006"/>
    <w:rsid w:val="00D13135"/>
    <w:rsid w:val="00D13E4E"/>
    <w:rsid w:val="00D14A82"/>
    <w:rsid w:val="00D152FB"/>
    <w:rsid w:val="00D15D46"/>
    <w:rsid w:val="00D1612C"/>
    <w:rsid w:val="00D16758"/>
    <w:rsid w:val="00D236DB"/>
    <w:rsid w:val="00D239A7"/>
    <w:rsid w:val="00D23F47"/>
    <w:rsid w:val="00D24162"/>
    <w:rsid w:val="00D27755"/>
    <w:rsid w:val="00D27DE3"/>
    <w:rsid w:val="00D30191"/>
    <w:rsid w:val="00D30CB9"/>
    <w:rsid w:val="00D3121F"/>
    <w:rsid w:val="00D31620"/>
    <w:rsid w:val="00D3250A"/>
    <w:rsid w:val="00D32600"/>
    <w:rsid w:val="00D34F28"/>
    <w:rsid w:val="00D36E71"/>
    <w:rsid w:val="00D37D87"/>
    <w:rsid w:val="00D4002F"/>
    <w:rsid w:val="00D40B33"/>
    <w:rsid w:val="00D4318F"/>
    <w:rsid w:val="00D438BF"/>
    <w:rsid w:val="00D440F8"/>
    <w:rsid w:val="00D44388"/>
    <w:rsid w:val="00D45354"/>
    <w:rsid w:val="00D46C7A"/>
    <w:rsid w:val="00D50866"/>
    <w:rsid w:val="00D54268"/>
    <w:rsid w:val="00D546FF"/>
    <w:rsid w:val="00D55AD5"/>
    <w:rsid w:val="00D576CA"/>
    <w:rsid w:val="00D6022D"/>
    <w:rsid w:val="00D618CD"/>
    <w:rsid w:val="00D61AF5"/>
    <w:rsid w:val="00D62070"/>
    <w:rsid w:val="00D64749"/>
    <w:rsid w:val="00D64C84"/>
    <w:rsid w:val="00D652B5"/>
    <w:rsid w:val="00D65F32"/>
    <w:rsid w:val="00D66155"/>
    <w:rsid w:val="00D66B86"/>
    <w:rsid w:val="00D66C3E"/>
    <w:rsid w:val="00D708B0"/>
    <w:rsid w:val="00D72D6B"/>
    <w:rsid w:val="00D73EA4"/>
    <w:rsid w:val="00D73F37"/>
    <w:rsid w:val="00D775B9"/>
    <w:rsid w:val="00D77B1D"/>
    <w:rsid w:val="00D8021F"/>
    <w:rsid w:val="00D802C9"/>
    <w:rsid w:val="00D80383"/>
    <w:rsid w:val="00D808FC"/>
    <w:rsid w:val="00D80E73"/>
    <w:rsid w:val="00D81B56"/>
    <w:rsid w:val="00D823C6"/>
    <w:rsid w:val="00D828E6"/>
    <w:rsid w:val="00D82CED"/>
    <w:rsid w:val="00D82ECE"/>
    <w:rsid w:val="00D83192"/>
    <w:rsid w:val="00D8327F"/>
    <w:rsid w:val="00D8328B"/>
    <w:rsid w:val="00D83C07"/>
    <w:rsid w:val="00D842C0"/>
    <w:rsid w:val="00D843DB"/>
    <w:rsid w:val="00D84B0A"/>
    <w:rsid w:val="00D8565B"/>
    <w:rsid w:val="00D85A50"/>
    <w:rsid w:val="00D85AA1"/>
    <w:rsid w:val="00D86CA3"/>
    <w:rsid w:val="00D871CE"/>
    <w:rsid w:val="00D8750E"/>
    <w:rsid w:val="00D8757E"/>
    <w:rsid w:val="00D9190C"/>
    <w:rsid w:val="00D9196D"/>
    <w:rsid w:val="00D92982"/>
    <w:rsid w:val="00D937B2"/>
    <w:rsid w:val="00D93E0A"/>
    <w:rsid w:val="00D95B11"/>
    <w:rsid w:val="00DA1E39"/>
    <w:rsid w:val="00DA2EE7"/>
    <w:rsid w:val="00DA305E"/>
    <w:rsid w:val="00DA3366"/>
    <w:rsid w:val="00DA4056"/>
    <w:rsid w:val="00DA5417"/>
    <w:rsid w:val="00DA56E8"/>
    <w:rsid w:val="00DA6D6B"/>
    <w:rsid w:val="00DA7439"/>
    <w:rsid w:val="00DB0A9F"/>
    <w:rsid w:val="00DB1A52"/>
    <w:rsid w:val="00DB1D72"/>
    <w:rsid w:val="00DB2057"/>
    <w:rsid w:val="00DB377D"/>
    <w:rsid w:val="00DB4F2D"/>
    <w:rsid w:val="00DB62DB"/>
    <w:rsid w:val="00DC12EE"/>
    <w:rsid w:val="00DC21D3"/>
    <w:rsid w:val="00DC2D36"/>
    <w:rsid w:val="00DC531C"/>
    <w:rsid w:val="00DC53EF"/>
    <w:rsid w:val="00DC618C"/>
    <w:rsid w:val="00DC6D8C"/>
    <w:rsid w:val="00DD09D8"/>
    <w:rsid w:val="00DD1450"/>
    <w:rsid w:val="00DD18E0"/>
    <w:rsid w:val="00DD3440"/>
    <w:rsid w:val="00DD3C46"/>
    <w:rsid w:val="00DD77D4"/>
    <w:rsid w:val="00DE02C8"/>
    <w:rsid w:val="00DE1E60"/>
    <w:rsid w:val="00DE2FD8"/>
    <w:rsid w:val="00DE3AB4"/>
    <w:rsid w:val="00DE46AC"/>
    <w:rsid w:val="00DE5608"/>
    <w:rsid w:val="00DE58D0"/>
    <w:rsid w:val="00DE5D65"/>
    <w:rsid w:val="00DE6412"/>
    <w:rsid w:val="00DE654F"/>
    <w:rsid w:val="00DE6CAB"/>
    <w:rsid w:val="00DE7279"/>
    <w:rsid w:val="00DE79A0"/>
    <w:rsid w:val="00DF08E1"/>
    <w:rsid w:val="00DF0B6E"/>
    <w:rsid w:val="00DF15E0"/>
    <w:rsid w:val="00DF2451"/>
    <w:rsid w:val="00DF37A0"/>
    <w:rsid w:val="00DF3F0A"/>
    <w:rsid w:val="00DF7010"/>
    <w:rsid w:val="00E0071D"/>
    <w:rsid w:val="00E008EA"/>
    <w:rsid w:val="00E011B9"/>
    <w:rsid w:val="00E0152D"/>
    <w:rsid w:val="00E0206E"/>
    <w:rsid w:val="00E028A3"/>
    <w:rsid w:val="00E02E6E"/>
    <w:rsid w:val="00E0657E"/>
    <w:rsid w:val="00E07CC3"/>
    <w:rsid w:val="00E10174"/>
    <w:rsid w:val="00E10979"/>
    <w:rsid w:val="00E110E7"/>
    <w:rsid w:val="00E11B20"/>
    <w:rsid w:val="00E127FA"/>
    <w:rsid w:val="00E13E05"/>
    <w:rsid w:val="00E13EB9"/>
    <w:rsid w:val="00E1668F"/>
    <w:rsid w:val="00E17FA2"/>
    <w:rsid w:val="00E214B9"/>
    <w:rsid w:val="00E22330"/>
    <w:rsid w:val="00E22648"/>
    <w:rsid w:val="00E23294"/>
    <w:rsid w:val="00E2343D"/>
    <w:rsid w:val="00E26CEE"/>
    <w:rsid w:val="00E278A3"/>
    <w:rsid w:val="00E30320"/>
    <w:rsid w:val="00E303F2"/>
    <w:rsid w:val="00E3083B"/>
    <w:rsid w:val="00E30B5A"/>
    <w:rsid w:val="00E3123D"/>
    <w:rsid w:val="00E312C1"/>
    <w:rsid w:val="00E31461"/>
    <w:rsid w:val="00E31D43"/>
    <w:rsid w:val="00E32608"/>
    <w:rsid w:val="00E33621"/>
    <w:rsid w:val="00E34188"/>
    <w:rsid w:val="00E34A9B"/>
    <w:rsid w:val="00E34B6E"/>
    <w:rsid w:val="00E35318"/>
    <w:rsid w:val="00E35559"/>
    <w:rsid w:val="00E366A8"/>
    <w:rsid w:val="00E3723A"/>
    <w:rsid w:val="00E37860"/>
    <w:rsid w:val="00E42B02"/>
    <w:rsid w:val="00E43A39"/>
    <w:rsid w:val="00E446F1"/>
    <w:rsid w:val="00E45B2F"/>
    <w:rsid w:val="00E46886"/>
    <w:rsid w:val="00E46EB3"/>
    <w:rsid w:val="00E47AEF"/>
    <w:rsid w:val="00E47CFC"/>
    <w:rsid w:val="00E50CB2"/>
    <w:rsid w:val="00E51545"/>
    <w:rsid w:val="00E51C78"/>
    <w:rsid w:val="00E52FA3"/>
    <w:rsid w:val="00E53233"/>
    <w:rsid w:val="00E53B75"/>
    <w:rsid w:val="00E53CEF"/>
    <w:rsid w:val="00E53FFB"/>
    <w:rsid w:val="00E5415A"/>
    <w:rsid w:val="00E54E1D"/>
    <w:rsid w:val="00E54E3B"/>
    <w:rsid w:val="00E558B0"/>
    <w:rsid w:val="00E55B7A"/>
    <w:rsid w:val="00E5663A"/>
    <w:rsid w:val="00E567F3"/>
    <w:rsid w:val="00E56B20"/>
    <w:rsid w:val="00E56D48"/>
    <w:rsid w:val="00E56D8F"/>
    <w:rsid w:val="00E57565"/>
    <w:rsid w:val="00E612CD"/>
    <w:rsid w:val="00E62C45"/>
    <w:rsid w:val="00E6376F"/>
    <w:rsid w:val="00E637FE"/>
    <w:rsid w:val="00E63838"/>
    <w:rsid w:val="00E63AEF"/>
    <w:rsid w:val="00E64434"/>
    <w:rsid w:val="00E66988"/>
    <w:rsid w:val="00E67C51"/>
    <w:rsid w:val="00E7027C"/>
    <w:rsid w:val="00E72AB8"/>
    <w:rsid w:val="00E72EFC"/>
    <w:rsid w:val="00E758EC"/>
    <w:rsid w:val="00E764B3"/>
    <w:rsid w:val="00E76BCA"/>
    <w:rsid w:val="00E77EDD"/>
    <w:rsid w:val="00E80950"/>
    <w:rsid w:val="00E8234C"/>
    <w:rsid w:val="00E823D1"/>
    <w:rsid w:val="00E824B9"/>
    <w:rsid w:val="00E82E90"/>
    <w:rsid w:val="00E83AA9"/>
    <w:rsid w:val="00E84245"/>
    <w:rsid w:val="00E84257"/>
    <w:rsid w:val="00E84E4B"/>
    <w:rsid w:val="00E85928"/>
    <w:rsid w:val="00E87822"/>
    <w:rsid w:val="00E90395"/>
    <w:rsid w:val="00E90B0A"/>
    <w:rsid w:val="00E90D29"/>
    <w:rsid w:val="00E90E49"/>
    <w:rsid w:val="00E917F9"/>
    <w:rsid w:val="00E91F44"/>
    <w:rsid w:val="00E928D9"/>
    <w:rsid w:val="00E9291C"/>
    <w:rsid w:val="00E93FFE"/>
    <w:rsid w:val="00E94F8A"/>
    <w:rsid w:val="00E959E6"/>
    <w:rsid w:val="00E966C9"/>
    <w:rsid w:val="00E96D9F"/>
    <w:rsid w:val="00EA7A41"/>
    <w:rsid w:val="00EB077B"/>
    <w:rsid w:val="00EB10E8"/>
    <w:rsid w:val="00EB1D27"/>
    <w:rsid w:val="00EB43B3"/>
    <w:rsid w:val="00EB4AD2"/>
    <w:rsid w:val="00EB4EA2"/>
    <w:rsid w:val="00EB73BC"/>
    <w:rsid w:val="00EB7550"/>
    <w:rsid w:val="00EC01AA"/>
    <w:rsid w:val="00EC142B"/>
    <w:rsid w:val="00EC24D5"/>
    <w:rsid w:val="00EC27C6"/>
    <w:rsid w:val="00EC2A55"/>
    <w:rsid w:val="00EC30B1"/>
    <w:rsid w:val="00EC4207"/>
    <w:rsid w:val="00EC5653"/>
    <w:rsid w:val="00EC6E66"/>
    <w:rsid w:val="00EC71CE"/>
    <w:rsid w:val="00ED0531"/>
    <w:rsid w:val="00ED1006"/>
    <w:rsid w:val="00ED2871"/>
    <w:rsid w:val="00ED2E28"/>
    <w:rsid w:val="00ED2ED2"/>
    <w:rsid w:val="00ED4CC2"/>
    <w:rsid w:val="00ED4DAF"/>
    <w:rsid w:val="00ED4EEF"/>
    <w:rsid w:val="00ED5DAB"/>
    <w:rsid w:val="00EE0862"/>
    <w:rsid w:val="00EE1911"/>
    <w:rsid w:val="00EE41E5"/>
    <w:rsid w:val="00EE43A0"/>
    <w:rsid w:val="00EE4694"/>
    <w:rsid w:val="00EE6CB8"/>
    <w:rsid w:val="00EF1715"/>
    <w:rsid w:val="00EF18FE"/>
    <w:rsid w:val="00EF28F0"/>
    <w:rsid w:val="00EF335D"/>
    <w:rsid w:val="00EF3931"/>
    <w:rsid w:val="00EF51DF"/>
    <w:rsid w:val="00EF5787"/>
    <w:rsid w:val="00EF60D0"/>
    <w:rsid w:val="00F02FFE"/>
    <w:rsid w:val="00F0316F"/>
    <w:rsid w:val="00F0528D"/>
    <w:rsid w:val="00F06C67"/>
    <w:rsid w:val="00F06DFD"/>
    <w:rsid w:val="00F0719B"/>
    <w:rsid w:val="00F071D1"/>
    <w:rsid w:val="00F07533"/>
    <w:rsid w:val="00F10629"/>
    <w:rsid w:val="00F10B80"/>
    <w:rsid w:val="00F11017"/>
    <w:rsid w:val="00F11AF4"/>
    <w:rsid w:val="00F120AD"/>
    <w:rsid w:val="00F12846"/>
    <w:rsid w:val="00F133A1"/>
    <w:rsid w:val="00F1419B"/>
    <w:rsid w:val="00F1597E"/>
    <w:rsid w:val="00F15FA5"/>
    <w:rsid w:val="00F16853"/>
    <w:rsid w:val="00F1744F"/>
    <w:rsid w:val="00F207D8"/>
    <w:rsid w:val="00F209B7"/>
    <w:rsid w:val="00F23613"/>
    <w:rsid w:val="00F2376F"/>
    <w:rsid w:val="00F237E0"/>
    <w:rsid w:val="00F23A3C"/>
    <w:rsid w:val="00F243D8"/>
    <w:rsid w:val="00F2539F"/>
    <w:rsid w:val="00F269EE"/>
    <w:rsid w:val="00F30828"/>
    <w:rsid w:val="00F311F4"/>
    <w:rsid w:val="00F3136D"/>
    <w:rsid w:val="00F313D6"/>
    <w:rsid w:val="00F31534"/>
    <w:rsid w:val="00F342A5"/>
    <w:rsid w:val="00F353ED"/>
    <w:rsid w:val="00F3577B"/>
    <w:rsid w:val="00F36985"/>
    <w:rsid w:val="00F40882"/>
    <w:rsid w:val="00F40F0C"/>
    <w:rsid w:val="00F4159A"/>
    <w:rsid w:val="00F4189C"/>
    <w:rsid w:val="00F41DA7"/>
    <w:rsid w:val="00F41ED3"/>
    <w:rsid w:val="00F41F57"/>
    <w:rsid w:val="00F4766C"/>
    <w:rsid w:val="00F47A9A"/>
    <w:rsid w:val="00F50028"/>
    <w:rsid w:val="00F505F1"/>
    <w:rsid w:val="00F5060E"/>
    <w:rsid w:val="00F507D1"/>
    <w:rsid w:val="00F519CE"/>
    <w:rsid w:val="00F51ADA"/>
    <w:rsid w:val="00F556EF"/>
    <w:rsid w:val="00F60203"/>
    <w:rsid w:val="00F607C5"/>
    <w:rsid w:val="00F60DEA"/>
    <w:rsid w:val="00F61D6F"/>
    <w:rsid w:val="00F6302A"/>
    <w:rsid w:val="00F63950"/>
    <w:rsid w:val="00F63DFB"/>
    <w:rsid w:val="00F64C2B"/>
    <w:rsid w:val="00F651BE"/>
    <w:rsid w:val="00F66334"/>
    <w:rsid w:val="00F67F53"/>
    <w:rsid w:val="00F703BE"/>
    <w:rsid w:val="00F70567"/>
    <w:rsid w:val="00F71F69"/>
    <w:rsid w:val="00F72A5D"/>
    <w:rsid w:val="00F72B72"/>
    <w:rsid w:val="00F739E8"/>
    <w:rsid w:val="00F742F4"/>
    <w:rsid w:val="00F74BB9"/>
    <w:rsid w:val="00F75582"/>
    <w:rsid w:val="00F755AC"/>
    <w:rsid w:val="00F76647"/>
    <w:rsid w:val="00F76E0E"/>
    <w:rsid w:val="00F76EFA"/>
    <w:rsid w:val="00F7777F"/>
    <w:rsid w:val="00F804BE"/>
    <w:rsid w:val="00F817CE"/>
    <w:rsid w:val="00F824DF"/>
    <w:rsid w:val="00F84207"/>
    <w:rsid w:val="00F8456C"/>
    <w:rsid w:val="00F85972"/>
    <w:rsid w:val="00F859C8"/>
    <w:rsid w:val="00F859D8"/>
    <w:rsid w:val="00F868F5"/>
    <w:rsid w:val="00F87229"/>
    <w:rsid w:val="00F9056A"/>
    <w:rsid w:val="00F90793"/>
    <w:rsid w:val="00F90F8D"/>
    <w:rsid w:val="00F91EB3"/>
    <w:rsid w:val="00F92782"/>
    <w:rsid w:val="00F93539"/>
    <w:rsid w:val="00F9370F"/>
    <w:rsid w:val="00F93AA9"/>
    <w:rsid w:val="00F94891"/>
    <w:rsid w:val="00F95EC1"/>
    <w:rsid w:val="00F95F2E"/>
    <w:rsid w:val="00F96985"/>
    <w:rsid w:val="00F97740"/>
    <w:rsid w:val="00F97838"/>
    <w:rsid w:val="00FA0690"/>
    <w:rsid w:val="00FA213B"/>
    <w:rsid w:val="00FA27C9"/>
    <w:rsid w:val="00FA2BB3"/>
    <w:rsid w:val="00FA32AE"/>
    <w:rsid w:val="00FA3A08"/>
    <w:rsid w:val="00FA4F0A"/>
    <w:rsid w:val="00FA5F3F"/>
    <w:rsid w:val="00FA717A"/>
    <w:rsid w:val="00FA78CE"/>
    <w:rsid w:val="00FB00BA"/>
    <w:rsid w:val="00FB044E"/>
    <w:rsid w:val="00FB05B0"/>
    <w:rsid w:val="00FB0E62"/>
    <w:rsid w:val="00FB154C"/>
    <w:rsid w:val="00FB286E"/>
    <w:rsid w:val="00FB2BF6"/>
    <w:rsid w:val="00FB378A"/>
    <w:rsid w:val="00FB4C80"/>
    <w:rsid w:val="00FB509B"/>
    <w:rsid w:val="00FB5794"/>
    <w:rsid w:val="00FB5ECC"/>
    <w:rsid w:val="00FB6A6A"/>
    <w:rsid w:val="00FB6F96"/>
    <w:rsid w:val="00FC0A85"/>
    <w:rsid w:val="00FC3D72"/>
    <w:rsid w:val="00FC61B1"/>
    <w:rsid w:val="00FC6784"/>
    <w:rsid w:val="00FC7429"/>
    <w:rsid w:val="00FC7CFA"/>
    <w:rsid w:val="00FD075D"/>
    <w:rsid w:val="00FD07F6"/>
    <w:rsid w:val="00FD1006"/>
    <w:rsid w:val="00FD198D"/>
    <w:rsid w:val="00FD1EC8"/>
    <w:rsid w:val="00FD47ED"/>
    <w:rsid w:val="00FD4E65"/>
    <w:rsid w:val="00FD5FC7"/>
    <w:rsid w:val="00FD74DB"/>
    <w:rsid w:val="00FD7660"/>
    <w:rsid w:val="00FE027B"/>
    <w:rsid w:val="00FE0655"/>
    <w:rsid w:val="00FE2365"/>
    <w:rsid w:val="00FE37D7"/>
    <w:rsid w:val="00FE37EA"/>
    <w:rsid w:val="00FE4C7B"/>
    <w:rsid w:val="00FE5122"/>
    <w:rsid w:val="00FE6D00"/>
    <w:rsid w:val="00FE7336"/>
    <w:rsid w:val="00FE787C"/>
    <w:rsid w:val="00FE7CCA"/>
    <w:rsid w:val="00FE7FD8"/>
    <w:rsid w:val="00FF0A32"/>
    <w:rsid w:val="00FF1897"/>
    <w:rsid w:val="00FF2419"/>
    <w:rsid w:val="00FF3528"/>
    <w:rsid w:val="00FF45A5"/>
    <w:rsid w:val="00FF5C91"/>
    <w:rsid w:val="00FF6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33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AB03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33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EC2A55"/>
    <w:rPr>
      <w:rFonts w:ascii="Arial" w:eastAsiaTheme="minorHAnsi" w:hAnsi="Arial" w:cstheme="minorBidi"/>
      <w:sz w:val="18"/>
      <w:szCs w:val="22"/>
      <w:lang w:val="x-none" w:eastAsia="x-none"/>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E0071D"/>
    <w:rPr>
      <w:rFonts w:ascii="Times New Roman" w:eastAsia="Yu Gothic Medium" w:hAnsi="Times New Roman"/>
      <w:szCs w:val="22"/>
      <w:lang w:val="en-US" w:eastAsia="en-US"/>
    </w:rPr>
  </w:style>
  <w:style w:type="table" w:customStyle="1" w:styleId="TableGrid1">
    <w:name w:val="Table Grid1"/>
    <w:basedOn w:val="TableNormal"/>
    <w:next w:val="TableGrid"/>
    <w:rsid w:val="0075775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5539"/>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69549">
      <w:bodyDiv w:val="1"/>
      <w:marLeft w:val="0"/>
      <w:marRight w:val="0"/>
      <w:marTop w:val="0"/>
      <w:marBottom w:val="0"/>
      <w:divBdr>
        <w:top w:val="none" w:sz="0" w:space="0" w:color="auto"/>
        <w:left w:val="none" w:sz="0" w:space="0" w:color="auto"/>
        <w:bottom w:val="none" w:sz="0" w:space="0" w:color="auto"/>
        <w:right w:val="none" w:sz="0" w:space="0" w:color="auto"/>
      </w:divBdr>
    </w:div>
    <w:div w:id="441613339">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56259941">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5327038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cid:_Foxmail.1@076d200a-68c8-f19d-0f89-c480058559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_Foxmail.1@05ceccc1-d053-d9f2-23fa-a708d259567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ustomXml" Target="../customXml/item4.xml"/><Relationship Id="rId10" Type="http://schemas.openxmlformats.org/officeDocument/2006/relationships/image" Target="cid:_Foxmail.1@18eb52f6-dc3e-e3a8-a795-e1500bca27e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_Foxmail.1@ba993c66-7a51-2996-99cb-79179fa013b9"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customXml/itemProps2.xml><?xml version="1.0" encoding="utf-8"?>
<ds:datastoreItem xmlns:ds="http://schemas.openxmlformats.org/officeDocument/2006/customXml" ds:itemID="{6FD7F199-6B43-44F7-918F-14D33F56F767}"/>
</file>

<file path=customXml/itemProps3.xml><?xml version="1.0" encoding="utf-8"?>
<ds:datastoreItem xmlns:ds="http://schemas.openxmlformats.org/officeDocument/2006/customXml" ds:itemID="{ADEDFE45-37EB-4B0C-8FA8-A6EE23E00FCD}"/>
</file>

<file path=customXml/itemProps4.xml><?xml version="1.0" encoding="utf-8"?>
<ds:datastoreItem xmlns:ds="http://schemas.openxmlformats.org/officeDocument/2006/customXml" ds:itemID="{C0C3693C-C26F-4EEF-9C9C-F50182D25B1F}"/>
</file>

<file path=docProps/app.xml><?xml version="1.0" encoding="utf-8"?>
<Properties xmlns="http://schemas.openxmlformats.org/officeDocument/2006/extended-properties" xmlns:vt="http://schemas.openxmlformats.org/officeDocument/2006/docPropsVTypes">
  <Template>Normal</Template>
  <TotalTime>0</TotalTime>
  <Pages>16</Pages>
  <Words>7918</Words>
  <Characters>41093</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2021-11-06T04:54:00Z</dcterms:created>
  <dcterms:modified xsi:type="dcterms:W3CDTF">2021-11-06T04:54:00Z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f8f64b95-93de-4941-84d6-1d8ed51c3d26</vt:lpwstr>
  </property>
  <property fmtid="{D5CDD505-2E9C-101B-9397-08002B2CF9AE}" pid="12" name="EriCOLLProjects">
    <vt:lpwstr/>
  </property>
  <property fmtid="{D5CDD505-2E9C-101B-9397-08002B2CF9AE}" pid="13" name="AuthorIds_UIVersion_1024">
    <vt:lpwstr>139</vt:lpwstr>
  </property>
</Properties>
</file>